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61" w:rsidRPr="00334961" w:rsidRDefault="00334961" w:rsidP="0033496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</w:pPr>
      <w:r w:rsidRPr="0033496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 xml:space="preserve">Wspomaganie niewydolnego serca, krótko-, średnio- i długoterminowe (MSC). Od wskazań do wyboru rodzaju leczenia i umiejętności jego prowadzenia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br/>
      </w:r>
      <w:r w:rsidRPr="0033496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 xml:space="preserve">przez Zespół </w:t>
      </w:r>
      <w:proofErr w:type="spellStart"/>
      <w:r w:rsidRPr="0033496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>Heart</w:t>
      </w:r>
      <w:proofErr w:type="spellEnd"/>
      <w:r w:rsidRPr="0033496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 xml:space="preserve"> Team</w:t>
      </w:r>
    </w:p>
    <w:p w:rsidR="00334961" w:rsidRDefault="00334961" w:rsidP="00334961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Liczebność grupy: 6 osób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Program szkolenia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Dzień 1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8:00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Powitanie uczestników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8:30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Ostra niewydolność krążenia - patofizjologia i rozpoznawanie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9:30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Farmakoterapia - zasady leczenia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inotropowego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. Wykorzystanie pomiarów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hemodynamicznych do optymalizacji farmakoterapii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10:00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Kontrpulsacja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 wewnątrzaortalna - tak czy nie? (EBM wg ESC/EACTS)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10:30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Mechaniczne wspomaganie krążenia - urządzenia przezskórne (EBM wg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ESC/EACTS)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11:30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ECMO tętniczo-żylne (</w:t>
      </w: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1h wykłady, 3h ćwiczenia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Zasada działania, rodzaje układów i kaniul (wykład połączony z ćwiczeniami z urządzeniami; filmy instruktażowe)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zasada implantacji i podłączenia - techniki zabiegowe (wykład i ćwiczenia na symulatorach)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zabezpieczenie układu, prowadzenie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antykoagulacji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, wentylacji, przygotowanie do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ekstubacji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 i prowadzenie przytomnego chorego na ECMO (wykład i zajęcia praktyczne)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Opieka pielęgniarska i rehabilitacja chorego wspomaganego ECMO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Zasady żywienia i suplementacji 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Ocena funkcji serca - kiedy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wyszczepić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 ECMO, a kiedy myśleć o długoterminowym wspomaganiu?</w:t>
      </w:r>
    </w:p>
    <w:p w:rsidR="00334961" w:rsidRPr="00EA30A1" w:rsidRDefault="00334961" w:rsidP="00334961">
      <w:pPr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Rozpoznawanie i leczenie powikłań u chorych wspomaganych ECMO - krwotocznych, neurologicznych, niedokrwiennych - kiedy i jak interweniować?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W PRZERWIE OBIAD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16:00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Co po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wyszczepieniu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>? Podstawy terapii długoterminowej.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Dzień 2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8:00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Przewlekła niewydolność krążenia (CHF) - epidemiologia, patofizjologia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9:00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Farmakoterapia w CHF - podstawy leczenia, zasady terapii (EBM)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9:30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Niewydolność lewego serca. Niewydolność prawego serca. Nadciśnienie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płucne - zasady rozpoznawania, kryteria i ocena ryzyka przed implantacja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urządzeń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10:00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Skala INTERMACS - kwalifikacja chorych do dalszej terapii. Współpraca między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specjalnościami (kardiolog, kardiochirurg, anestezjolog). Rola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Heart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 Team w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przewlekłej niewydolności serca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10:00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Mechaniczne wspomaganie krążenia - wytyczne postępowania (EBM wg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ESC/EACTS/ISHLT)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10:30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Rozmowa z pacjentem: wsparcie emocjonalne, psychologiczne. Edukacja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przed implantacja urządzeń wspomagających.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OBIAD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CZEŚĆ WARSZTATOWA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11:30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Rodzaje pomp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implantowalnych</w:t>
      </w:r>
      <w:proofErr w:type="spellEnd"/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 - zalety i wady dostępnych na rynku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rozwiązań (wg doświadczeń własnych oraz EBM)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12:00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Techniki chirurgiczne implantacji (wykład i zajęcia na symulatorach, w tym na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sercach świńskich [wet lab]; filmy instruktażowe)</w:t>
      </w:r>
    </w:p>
    <w:p w:rsidR="00334961" w:rsidRPr="00EA30A1" w:rsidRDefault="00334961" w:rsidP="0033496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Technika klasycz</w:t>
      </w:r>
      <w:r w:rsidR="002B6A3B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>a oraz małoinwazyjna</w:t>
      </w:r>
    </w:p>
    <w:p w:rsidR="00334961" w:rsidRPr="00EA30A1" w:rsidRDefault="00334961" w:rsidP="0033496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Techniki stosowane w reoperacjach, ze szczególnym uwzględnieniem chorych po wcześniejszych CABG (pomostowaniu aortalno-wieńcowym)</w:t>
      </w:r>
    </w:p>
    <w:p w:rsidR="00334961" w:rsidRPr="00EA30A1" w:rsidRDefault="00334961" w:rsidP="0033496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Najczęstsze problemy śródoperacyjne - proste rozwiązania</w:t>
      </w:r>
    </w:p>
    <w:p w:rsidR="00334961" w:rsidRPr="00EA30A1" w:rsidRDefault="00334961" w:rsidP="0033496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Niewydolność </w:t>
      </w:r>
      <w:proofErr w:type="spellStart"/>
      <w:r w:rsidRPr="00EA30A1">
        <w:rPr>
          <w:rFonts w:ascii="Times New Roman" w:hAnsi="Times New Roman" w:cs="Times New Roman"/>
          <w:sz w:val="24"/>
          <w:szCs w:val="24"/>
          <w:lang w:val="pl-PL"/>
        </w:rPr>
        <w:t>prawokomorowa</w:t>
      </w:r>
      <w:proofErr w:type="spellEnd"/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15:00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Zasady intensywnej terapii u chorego wspomaganego LVAD (wykład i zajęcia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praktyczne; filmy instruktażowe, zajęcie przy respiratorach i urządzeniach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MCS)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15:30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Rehabilitacja - zasady szybkiej mobilizacji chorych.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16:00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Leczenie powikłań u chorych przewlekle wspomaganych LVAD: k</w:t>
      </w:r>
      <w:r w:rsidR="002B6A3B">
        <w:rPr>
          <w:rFonts w:ascii="Times New Roman" w:hAnsi="Times New Roman" w:cs="Times New Roman"/>
          <w:sz w:val="24"/>
          <w:szCs w:val="24"/>
          <w:lang w:val="pl-PL"/>
        </w:rPr>
        <w:t xml:space="preserve">rwotocznych, </w:t>
      </w:r>
      <w:r w:rsidR="002B6A3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niedokrwiennych, neurologicznych - wczesne rozpoznawanie problemu,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leczenie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17:00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Koordynator chorych z mechanicznym wspomaganiem krążenia - jego rola i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zadania. Kontakt z pacjentem, utrzymanie relacji i wsparcia po implantacji.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Przygotowanie do dalszego leczenia (OHT)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18:00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Transplantacja serca u chorych wspomaganych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18:30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Test i zakończenie 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Po ukończeniu szkolenia kursant będzie umiał omówić i praktycznie zastosować: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wskazania i kwalifikację do leczenia mechanicznym wspomaganiem krążenia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umiejętności obiektywnej oceny stopnia niewydolności serca w oparciu o stan chorego oraz badania hemodynamiczne, obrazowe i metaboliczne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IABP - wraz z bezpiecznym pozycjonowaniem i zamknięciem naczynia po jego usunięciu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ECMO tętniczo-żylne, zarówno przezskórnie jak i chirurgicznie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nabycia umiejętności praktycznych zastosowania u chorych długoterminowego wspomagania serca z pomocą LVAD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umiejętności bezpiecznego prowadzenia chorych w trakcie terapii ECMO oraz LVAD, ze szczególnym uwzględnieniem prewencji powikłań zagrażających życiu, jak i zakrzepowo-zatorowych i krwotocznych.</w:t>
      </w:r>
    </w:p>
    <w:p w:rsidR="00334961" w:rsidRPr="00EA30A1" w:rsidRDefault="00334961" w:rsidP="0033496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Kursant będzie także świadom trudności wynikających z emocjonalnego i psychicznego lęku pacjenta przed niepewną przyszłością, będzie w stanie rozmawiać z pacjentem na ten temat i udzielić mu właściwej informacji i wsparcia.</w:t>
      </w: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961" w:rsidRPr="00EA30A1" w:rsidRDefault="00334961" w:rsidP="0033496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Kurs zaczyna się testem 16 pytań (test wyboru).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>Test jest ponownie przedstawiony uczestnikom po kursie, po ostatnim wykładzie, celem oceny nabytej wiedzy w pamięci krótkotrwałej i potencjalnych efektów części teoretycznej kursu.</w:t>
      </w:r>
    </w:p>
    <w:p w:rsidR="00334961" w:rsidRPr="008C4DF1" w:rsidRDefault="00334961" w:rsidP="00334961">
      <w:pPr>
        <w:rPr>
          <w:lang w:val="pl-PL"/>
        </w:rPr>
      </w:pPr>
    </w:p>
    <w:p w:rsidR="00E21B6C" w:rsidRPr="00334961" w:rsidRDefault="005076EA">
      <w:pPr>
        <w:rPr>
          <w:lang w:val="pl-PL"/>
        </w:rPr>
      </w:pPr>
    </w:p>
    <w:sectPr w:rsidR="00E21B6C" w:rsidRPr="003349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EA" w:rsidRDefault="005076EA" w:rsidP="00334961">
      <w:r>
        <w:separator/>
      </w:r>
    </w:p>
  </w:endnote>
  <w:endnote w:type="continuationSeparator" w:id="0">
    <w:p w:rsidR="005076EA" w:rsidRDefault="005076EA" w:rsidP="0033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8770"/>
      <w:docPartObj>
        <w:docPartGallery w:val="Page Numbers (Bottom of Page)"/>
        <w:docPartUnique/>
      </w:docPartObj>
    </w:sdtPr>
    <w:sdtEndPr/>
    <w:sdtContent>
      <w:p w:rsidR="00334961" w:rsidRDefault="00334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3B" w:rsidRPr="002B6A3B">
          <w:rPr>
            <w:noProof/>
            <w:lang w:val="pl-PL"/>
          </w:rPr>
          <w:t>1</w:t>
        </w:r>
        <w:r>
          <w:fldChar w:fldCharType="end"/>
        </w:r>
      </w:p>
    </w:sdtContent>
  </w:sdt>
  <w:p w:rsidR="00334961" w:rsidRDefault="00334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EA" w:rsidRDefault="005076EA" w:rsidP="00334961">
      <w:r>
        <w:separator/>
      </w:r>
    </w:p>
  </w:footnote>
  <w:footnote w:type="continuationSeparator" w:id="0">
    <w:p w:rsidR="005076EA" w:rsidRDefault="005076EA" w:rsidP="0033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08D3"/>
    <w:multiLevelType w:val="hybridMultilevel"/>
    <w:tmpl w:val="654A6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2B1C"/>
    <w:multiLevelType w:val="hybridMultilevel"/>
    <w:tmpl w:val="12D4B2D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52A4FBD"/>
    <w:multiLevelType w:val="hybridMultilevel"/>
    <w:tmpl w:val="A4EC76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61"/>
    <w:rsid w:val="00107D2D"/>
    <w:rsid w:val="00183C77"/>
    <w:rsid w:val="002B6A3B"/>
    <w:rsid w:val="00334961"/>
    <w:rsid w:val="004C5BAF"/>
    <w:rsid w:val="005076EA"/>
    <w:rsid w:val="00A1613A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6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96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34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96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6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96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34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9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 Lucyna</dc:creator>
  <cp:lastModifiedBy>Broja Lucyna  </cp:lastModifiedBy>
  <cp:revision>2</cp:revision>
  <dcterms:created xsi:type="dcterms:W3CDTF">2019-08-08T10:30:00Z</dcterms:created>
  <dcterms:modified xsi:type="dcterms:W3CDTF">2019-08-16T07:42:00Z</dcterms:modified>
</cp:coreProperties>
</file>