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3C2" w:rsidRPr="00AC0636" w:rsidRDefault="00EC73C2" w:rsidP="00EC73C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80/2022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EC73C2" w:rsidRPr="00AC0636" w:rsidRDefault="00EC73C2" w:rsidP="00EC73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C73C2" w:rsidRPr="00AC0636" w:rsidRDefault="00EC73C2" w:rsidP="00EC73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EC73C2" w:rsidRPr="00AC0636" w:rsidRDefault="00EC73C2" w:rsidP="00EC73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C73C2" w:rsidRPr="00AC0636" w:rsidRDefault="00EC73C2" w:rsidP="00EC73C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EC73C2" w:rsidRPr="00AC0636" w:rsidRDefault="00EC73C2" w:rsidP="00EC73C2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EC73C2" w:rsidRPr="00AC0636" w:rsidRDefault="00EC73C2" w:rsidP="00EC73C2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EC73C2" w:rsidRPr="00AC0636" w:rsidRDefault="00EC73C2" w:rsidP="00EC73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EC73C2" w:rsidRPr="00AC0636" w:rsidRDefault="00EC73C2" w:rsidP="00EC73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EC73C2" w:rsidRPr="00AC0636" w:rsidRDefault="00EC73C2" w:rsidP="00EC73C2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EC73C2" w:rsidRPr="00AC0636" w:rsidRDefault="00EC73C2" w:rsidP="00EC73C2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EC73C2" w:rsidRPr="00AC0636" w:rsidRDefault="00EC73C2" w:rsidP="00EC73C2">
      <w:pPr>
        <w:ind w:left="540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EC73C2" w:rsidRPr="002971FB" w:rsidRDefault="00EC73C2" w:rsidP="00EC73C2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u w:val="single"/>
        </w:rPr>
      </w:pPr>
      <w:r w:rsidRPr="002971FB">
        <w:rPr>
          <w:rFonts w:cs="Calibri"/>
          <w:b/>
          <w:i/>
          <w:u w:val="single"/>
        </w:rPr>
        <w:t>OBSŁUGA TECHNICZNA SPOTKAŃ NAUKOWYCH O TEMATYCE KARDIOLOGICZNEJ</w:t>
      </w:r>
    </w:p>
    <w:p w:rsidR="00EC73C2" w:rsidRPr="00AC0636" w:rsidRDefault="00EC73C2" w:rsidP="00EC73C2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Wymagania związane z wykonaniem:</w:t>
      </w:r>
      <w:r>
        <w:rPr>
          <w:rFonts w:ascii="Calibri" w:hAnsi="Calibri" w:cs="Calibri"/>
          <w:sz w:val="22"/>
          <w:szCs w:val="22"/>
          <w:u w:val="single"/>
        </w:rPr>
        <w:t xml:space="preserve"> - zgodnie z załącznikiem nr 1</w:t>
      </w:r>
    </w:p>
    <w:p w:rsidR="00EC73C2" w:rsidRPr="00AC0636" w:rsidRDefault="00EC73C2" w:rsidP="00EC73C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  <w:r>
        <w:rPr>
          <w:rFonts w:ascii="Calibri" w:hAnsi="Calibri" w:cs="Calibri"/>
          <w:sz w:val="22"/>
          <w:szCs w:val="22"/>
          <w:u w:val="single"/>
        </w:rPr>
        <w:t>`</w:t>
      </w:r>
    </w:p>
    <w:p w:rsidR="00EC73C2" w:rsidRPr="002971FB" w:rsidRDefault="00EC73C2" w:rsidP="00EC73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 xml:space="preserve">Ofertę należy złożyć na </w:t>
      </w:r>
      <w:r w:rsidRPr="00AC0636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AC0636">
        <w:rPr>
          <w:rFonts w:ascii="Calibri" w:hAnsi="Calibri" w:cs="Calibri"/>
          <w:sz w:val="22"/>
          <w:szCs w:val="22"/>
        </w:rPr>
        <w:t xml:space="preserve">(załącznik nr </w:t>
      </w:r>
      <w:r>
        <w:rPr>
          <w:rFonts w:ascii="Calibri" w:hAnsi="Calibri" w:cs="Calibri"/>
          <w:sz w:val="22"/>
          <w:szCs w:val="22"/>
        </w:rPr>
        <w:t>1)</w:t>
      </w:r>
      <w:r w:rsidRPr="00AC0636">
        <w:rPr>
          <w:rFonts w:ascii="Calibri" w:hAnsi="Calibri" w:cs="Calibri"/>
          <w:sz w:val="22"/>
          <w:szCs w:val="22"/>
        </w:rPr>
        <w:t xml:space="preserve"> w formie pisemnej w terminie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do dnia </w:t>
      </w:r>
      <w:r>
        <w:rPr>
          <w:rFonts w:ascii="Calibri" w:hAnsi="Calibri" w:cs="Calibri"/>
          <w:b/>
          <w:sz w:val="22"/>
          <w:szCs w:val="22"/>
        </w:rPr>
        <w:t>30/09/2022 r</w:t>
      </w:r>
      <w:r w:rsidRPr="00AC0636">
        <w:rPr>
          <w:rFonts w:ascii="Calibri" w:hAnsi="Calibri" w:cs="Calibri"/>
          <w:b/>
          <w:sz w:val="22"/>
          <w:szCs w:val="22"/>
        </w:rPr>
        <w:t xml:space="preserve"> do godz. </w:t>
      </w:r>
      <w:r>
        <w:rPr>
          <w:rFonts w:ascii="Calibri" w:hAnsi="Calibri" w:cs="Calibri"/>
          <w:b/>
          <w:sz w:val="22"/>
          <w:szCs w:val="22"/>
        </w:rPr>
        <w:t>9:00</w:t>
      </w:r>
      <w:r w:rsidRPr="00AC0636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ul. M. Curie-Skłodowskiej 9, w Dziale </w:t>
      </w:r>
      <w:r>
        <w:rPr>
          <w:rFonts w:ascii="Calibri" w:hAnsi="Calibri" w:cs="Calibri"/>
        </w:rPr>
        <w:t>Zaopatrzenia, Gospodarki Magazynowej i Transportu</w:t>
      </w:r>
      <w:r w:rsidRPr="00AC0636">
        <w:rPr>
          <w:rFonts w:ascii="Calibri" w:hAnsi="Calibri" w:cs="Calibri"/>
          <w:sz w:val="22"/>
          <w:szCs w:val="22"/>
        </w:rPr>
        <w:t xml:space="preserve"> (pokój nr </w:t>
      </w:r>
      <w:r>
        <w:rPr>
          <w:rFonts w:ascii="Calibri" w:hAnsi="Calibri" w:cs="Calibri"/>
          <w:sz w:val="22"/>
          <w:szCs w:val="22"/>
        </w:rPr>
        <w:t>2B3</w:t>
      </w:r>
      <w:r w:rsidRPr="00AC0636">
        <w:rPr>
          <w:rFonts w:ascii="Calibri" w:hAnsi="Calibri" w:cs="Calibri"/>
          <w:sz w:val="22"/>
          <w:szCs w:val="22"/>
        </w:rPr>
        <w:t xml:space="preserve">). </w:t>
      </w:r>
      <w:r w:rsidRPr="00AC0636">
        <w:rPr>
          <w:rFonts w:ascii="Calibri" w:hAnsi="Calibri" w:cs="Calibri"/>
          <w:sz w:val="22"/>
          <w:szCs w:val="22"/>
        </w:rPr>
        <w:br/>
        <w:t>drogą elektroniczną</w:t>
      </w:r>
      <w:r>
        <w:rPr>
          <w:rFonts w:ascii="Calibri" w:hAnsi="Calibri" w:cs="Calibri"/>
          <w:sz w:val="22"/>
          <w:szCs w:val="22"/>
        </w:rPr>
        <w:t xml:space="preserve"> -</w:t>
      </w:r>
      <w:r w:rsidRPr="00AC0636">
        <w:rPr>
          <w:rFonts w:ascii="Calibri" w:hAnsi="Calibri" w:cs="Calibri"/>
          <w:sz w:val="22"/>
          <w:szCs w:val="22"/>
        </w:rPr>
        <w:t xml:space="preserve"> mailem na adres </w:t>
      </w:r>
      <w:hyperlink r:id="rId5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0435FD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(skany) </w:t>
      </w:r>
    </w:p>
    <w:p w:rsidR="00EC73C2" w:rsidRPr="00AC0636" w:rsidRDefault="00EC73C2" w:rsidP="00EC73C2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b/>
          <w:sz w:val="22"/>
          <w:szCs w:val="22"/>
        </w:rPr>
        <w:t>Formularz oferty</w:t>
      </w:r>
      <w:r w:rsidRPr="00AC0636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przez osobę/y uprawnioną</w:t>
      </w:r>
      <w:r>
        <w:rPr>
          <w:rFonts w:ascii="Calibri" w:hAnsi="Calibri" w:cs="Calibri"/>
          <w:sz w:val="22"/>
          <w:szCs w:val="22"/>
        </w:rPr>
        <w:t xml:space="preserve">/e do reprezentowania Wykonawcy, bądź podpisany kwalifikowanym podpisem elektronicznym. </w:t>
      </w:r>
    </w:p>
    <w:p w:rsidR="00EC73C2" w:rsidRPr="00AC0636" w:rsidRDefault="00EC73C2" w:rsidP="00EC73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EC73C2" w:rsidRPr="00AC0636" w:rsidRDefault="00EC73C2" w:rsidP="00EC73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EC73C2" w:rsidRPr="00AC0636" w:rsidRDefault="00EC73C2" w:rsidP="00EC73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EC73C2" w:rsidRPr="00A41478" w:rsidRDefault="00EC73C2" w:rsidP="00EC73C2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trike/>
          <w:sz w:val="22"/>
          <w:szCs w:val="22"/>
          <w:u w:val="single"/>
        </w:rPr>
      </w:pPr>
      <w:r w:rsidRPr="008B0272">
        <w:rPr>
          <w:rFonts w:ascii="Calibri" w:hAnsi="Calibri" w:cs="Calibri"/>
          <w:strike/>
          <w:sz w:val="22"/>
          <w:szCs w:val="22"/>
        </w:rPr>
        <w:t>Na wezwanie Zamawiającego próbki przedmiotu zamówienia</w:t>
      </w:r>
    </w:p>
    <w:p w:rsidR="00EC73C2" w:rsidRPr="00A41478" w:rsidRDefault="00EC73C2" w:rsidP="00EC73C2">
      <w:pPr>
        <w:spacing w:line="360" w:lineRule="auto"/>
        <w:ind w:left="284" w:hanging="284"/>
        <w:jc w:val="both"/>
        <w:rPr>
          <w:rFonts w:eastAsiaTheme="minorHAnsi" w:cs="Calibri"/>
        </w:rPr>
      </w:pPr>
      <w:r w:rsidRPr="00A41478">
        <w:rPr>
          <w:rFonts w:eastAsiaTheme="minorHAnsi" w:cs="Calibri"/>
        </w:rPr>
        <w:t>- Podpisane oświadczenie o braku podstaw do wykluczenia zgodnie z art. 7 ustawy                                                              z dnia 13 Kwietnia 2022 r</w:t>
      </w:r>
      <w:r w:rsidRPr="00A41478">
        <w:rPr>
          <w:rFonts w:eastAsiaTheme="minorHAnsi" w:cs="Calibri"/>
          <w:b/>
        </w:rPr>
        <w:t xml:space="preserve">  </w:t>
      </w:r>
      <w:r w:rsidRPr="00A41478">
        <w:rPr>
          <w:rFonts w:eastAsiaTheme="minorHAnsi" w:cs="Calibri"/>
        </w:rPr>
        <w:t xml:space="preserve">o szczególnych rozwiązaniach w zakresie przeciwdziałania </w:t>
      </w:r>
      <w:r w:rsidRPr="00A41478">
        <w:rPr>
          <w:rFonts w:eastAsiaTheme="minorHAnsi" w:cs="Calibri"/>
        </w:rPr>
        <w:lastRenderedPageBreak/>
        <w:t>wspieraniu agresji na Ukrainę oraz służących ochronie bezpieczeństwa narodowego</w:t>
      </w:r>
      <w:r>
        <w:rPr>
          <w:rFonts w:eastAsiaTheme="minorHAnsi" w:cs="Calibri"/>
        </w:rPr>
        <w:t xml:space="preserve">                              </w:t>
      </w:r>
      <w:r w:rsidRPr="00A41478">
        <w:rPr>
          <w:rFonts w:eastAsiaTheme="minorHAnsi" w:cs="Calibri"/>
        </w:rPr>
        <w:t xml:space="preserve"> (dz. u. z 202r  poz. 835)</w:t>
      </w:r>
    </w:p>
    <w:p w:rsidR="00EC73C2" w:rsidRPr="00A41478" w:rsidRDefault="00EC73C2" w:rsidP="00EC73C2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EC73C2" w:rsidRPr="00AC0636" w:rsidRDefault="00EC73C2" w:rsidP="00EC73C2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EC73C2" w:rsidRPr="00AC0636" w:rsidRDefault="00EC73C2" w:rsidP="00EC73C2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1. Zamawiający poinformuje Wykonawcę o przyjęciu lub nieprzyjęciu oferty w terminie do 30 dni od dnia upływu terminu składania ofert – zamieszczając wynik postępowania na stronie internetowej szpitala.</w:t>
      </w:r>
    </w:p>
    <w:p w:rsidR="00EC73C2" w:rsidRPr="00AC0636" w:rsidRDefault="00EC73C2" w:rsidP="00EC73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EC73C2" w:rsidRPr="00AC0636" w:rsidRDefault="00EC73C2" w:rsidP="00EC73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ze złożonych ofert. </w:t>
      </w:r>
    </w:p>
    <w:p w:rsidR="00EC73C2" w:rsidRPr="00AC0636" w:rsidRDefault="00EC73C2" w:rsidP="00EC73C2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W razie nieprzyjęcia oferty Wykonawcy nie przysługują jakiekolwiek roszczenia w stosunku do Zamawiającego.</w:t>
      </w:r>
    </w:p>
    <w:p w:rsidR="00EC73C2" w:rsidRPr="00AC0636" w:rsidRDefault="00EC73C2" w:rsidP="00EC73C2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EC73C2" w:rsidRDefault="00EC73C2" w:rsidP="00EC73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C73C2" w:rsidRDefault="00EC73C2" w:rsidP="00EC73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DDE94" wp14:editId="30D0878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3C2" w:rsidRDefault="00EC73C2" w:rsidP="00EC73C2">
                            <w:pPr>
                              <w:jc w:val="center"/>
                            </w:pPr>
                          </w:p>
                          <w:p w:rsidR="00EC73C2" w:rsidRDefault="00EC73C2" w:rsidP="00EC73C2">
                            <w:pPr>
                              <w:jc w:val="center"/>
                            </w:pPr>
                          </w:p>
                          <w:p w:rsidR="00EC73C2" w:rsidRDefault="00EC73C2" w:rsidP="00EC73C2">
                            <w:pPr>
                              <w:jc w:val="center"/>
                            </w:pPr>
                          </w:p>
                          <w:p w:rsidR="00EC73C2" w:rsidRDefault="00EC73C2" w:rsidP="00EC73C2">
                            <w:pPr>
                              <w:jc w:val="center"/>
                            </w:pPr>
                          </w:p>
                          <w:p w:rsidR="00EC73C2" w:rsidRDefault="00EC73C2" w:rsidP="00EC73C2">
                            <w:pPr>
                              <w:jc w:val="center"/>
                            </w:pPr>
                          </w:p>
                          <w:p w:rsidR="00EC73C2" w:rsidRDefault="00EC73C2" w:rsidP="00EC73C2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7DDE94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EC73C2" w:rsidRDefault="00EC73C2" w:rsidP="00EC73C2">
                      <w:pPr>
                        <w:jc w:val="center"/>
                      </w:pPr>
                    </w:p>
                    <w:p w:rsidR="00EC73C2" w:rsidRDefault="00EC73C2" w:rsidP="00EC73C2">
                      <w:pPr>
                        <w:jc w:val="center"/>
                      </w:pPr>
                    </w:p>
                    <w:p w:rsidR="00EC73C2" w:rsidRDefault="00EC73C2" w:rsidP="00EC73C2">
                      <w:pPr>
                        <w:jc w:val="center"/>
                      </w:pPr>
                    </w:p>
                    <w:p w:rsidR="00EC73C2" w:rsidRDefault="00EC73C2" w:rsidP="00EC73C2">
                      <w:pPr>
                        <w:jc w:val="center"/>
                      </w:pPr>
                    </w:p>
                    <w:p w:rsidR="00EC73C2" w:rsidRDefault="00EC73C2" w:rsidP="00EC73C2">
                      <w:pPr>
                        <w:jc w:val="center"/>
                      </w:pPr>
                    </w:p>
                    <w:p w:rsidR="00EC73C2" w:rsidRDefault="00EC73C2" w:rsidP="00EC73C2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ącznik nr 3 b</w:t>
      </w:r>
    </w:p>
    <w:p w:rsidR="00EC73C2" w:rsidRPr="00AC0636" w:rsidRDefault="00EC73C2" w:rsidP="00EC73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EC73C2" w:rsidRPr="00AC0636" w:rsidRDefault="00EC73C2" w:rsidP="00EC73C2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EC73C2" w:rsidRPr="00AC0636" w:rsidRDefault="00EC73C2" w:rsidP="00EC73C2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EC73C2" w:rsidRPr="0067039D" w:rsidRDefault="00EC73C2" w:rsidP="00EC73C2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67039D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EC73C2" w:rsidRPr="00AC0636" w:rsidRDefault="00EC73C2" w:rsidP="00EC73C2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EC73C2" w:rsidRPr="00AC0636" w:rsidRDefault="00EC73C2" w:rsidP="00EC73C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EC73C2" w:rsidRPr="00AC0636" w:rsidRDefault="00EC73C2" w:rsidP="00EC73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C73C2" w:rsidRPr="00AC0636" w:rsidRDefault="00EC73C2" w:rsidP="00EC73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C73C2" w:rsidRPr="00AC0636" w:rsidRDefault="00EC73C2" w:rsidP="00EC73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EC73C2" w:rsidRPr="00AC0636" w:rsidRDefault="00EC73C2" w:rsidP="00EC73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EC73C2" w:rsidRPr="00AC0636" w:rsidRDefault="00EC73C2" w:rsidP="00EC73C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EC73C2" w:rsidRPr="00AC0636" w:rsidRDefault="00EC73C2" w:rsidP="00EC73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EC73C2" w:rsidRPr="00AC0636" w:rsidRDefault="00EC73C2" w:rsidP="00EC73C2">
      <w:pPr>
        <w:rPr>
          <w:rFonts w:ascii="Calibri" w:hAnsi="Calibri" w:cs="Calibri"/>
          <w:sz w:val="22"/>
          <w:szCs w:val="22"/>
        </w:rPr>
      </w:pPr>
    </w:p>
    <w:p w:rsidR="00EC73C2" w:rsidRDefault="00EC73C2" w:rsidP="00EC73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4A0E3C">
        <w:rPr>
          <w:rFonts w:cs="Calibri"/>
          <w:b/>
          <w:i/>
          <w:sz w:val="26"/>
          <w:szCs w:val="26"/>
        </w:rPr>
        <w:t xml:space="preserve">          </w:t>
      </w:r>
      <w:r w:rsidRPr="002971FB">
        <w:rPr>
          <w:rFonts w:ascii="Calibri" w:hAnsi="Calibri" w:cs="Calibri"/>
          <w:b/>
          <w:i/>
          <w:u w:val="single"/>
        </w:rPr>
        <w:t xml:space="preserve">OBSŁUGA TECHNICZNA SPOTKAŃ NAUKOWYCH O TEMATYCE KARDIOLOGICZNEJ </w:t>
      </w:r>
    </w:p>
    <w:p w:rsidR="00EC73C2" w:rsidRPr="00AC0636" w:rsidRDefault="00EC73C2" w:rsidP="00EC73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Oferuję wykonanie przedmiotu zamówienia za kwotę: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EC73C2" w:rsidRPr="00AC0636" w:rsidRDefault="00EC73C2" w:rsidP="00EC73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EC73C2" w:rsidRPr="00AC0636" w:rsidRDefault="00EC73C2" w:rsidP="00EC73C2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EC73C2" w:rsidRPr="00AC0636" w:rsidRDefault="00EC73C2" w:rsidP="00EC73C2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30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EC73C2" w:rsidRPr="002971FB" w:rsidRDefault="00EC73C2" w:rsidP="00EC73C2">
      <w:pPr>
        <w:numPr>
          <w:ilvl w:val="1"/>
          <w:numId w:val="3"/>
        </w:numPr>
        <w:tabs>
          <w:tab w:val="clear" w:pos="1785"/>
          <w:tab w:val="num" w:pos="1080"/>
        </w:tabs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2971FB">
        <w:rPr>
          <w:rFonts w:ascii="Calibri" w:hAnsi="Calibri" w:cs="Calibri"/>
          <w:strike/>
          <w:sz w:val="22"/>
          <w:szCs w:val="22"/>
        </w:rPr>
        <w:t>Okres gwarancji: ……………………..(min. 24 m-ce)</w:t>
      </w:r>
    </w:p>
    <w:p w:rsidR="00EC73C2" w:rsidRPr="00AC0636" w:rsidRDefault="00EC73C2" w:rsidP="00EC73C2">
      <w:pPr>
        <w:numPr>
          <w:ilvl w:val="1"/>
          <w:numId w:val="3"/>
        </w:numPr>
        <w:tabs>
          <w:tab w:val="clear" w:pos="1785"/>
          <w:tab w:val="num" w:pos="1134"/>
        </w:tabs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>od Września 2022 r do Czerwca 2023 r</w:t>
      </w:r>
    </w:p>
    <w:p w:rsidR="00EC73C2" w:rsidRPr="00AC0636" w:rsidRDefault="00EC73C2" w:rsidP="00EC73C2">
      <w:pPr>
        <w:numPr>
          <w:ilvl w:val="0"/>
          <w:numId w:val="3"/>
        </w:numPr>
        <w:tabs>
          <w:tab w:val="clear" w:pos="1065"/>
          <w:tab w:val="num" w:pos="540"/>
        </w:tabs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EC73C2" w:rsidRPr="00AC0636" w:rsidRDefault="00EC73C2" w:rsidP="00EC73C2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EC73C2" w:rsidRPr="00AC0636" w:rsidRDefault="00EC73C2" w:rsidP="00EC73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EC73C2" w:rsidRPr="00AC0636" w:rsidRDefault="00EC73C2" w:rsidP="00EC73C2">
      <w:pPr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EC73C2" w:rsidRPr="00AC0636" w:rsidRDefault="00EC73C2" w:rsidP="00EC73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EC73C2" w:rsidRPr="00AC0636" w:rsidRDefault="00EC73C2" w:rsidP="00EC73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EC73C2" w:rsidRPr="00AC0636" w:rsidRDefault="00EC73C2" w:rsidP="00EC73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EC73C2" w:rsidRPr="00AC0636" w:rsidRDefault="00EC73C2" w:rsidP="00EC73C2">
      <w:pPr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…………………………………………………………………………..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</w:p>
    <w:p w:rsidR="00EC73C2" w:rsidRDefault="00EC73C2" w:rsidP="00EC73C2">
      <w:pPr>
        <w:jc w:val="both"/>
        <w:rPr>
          <w:rFonts w:ascii="Calibri" w:hAnsi="Calibri" w:cs="Calibri"/>
          <w:sz w:val="22"/>
          <w:szCs w:val="22"/>
        </w:rPr>
      </w:pPr>
    </w:p>
    <w:p w:rsidR="00EC73C2" w:rsidRDefault="00EC73C2" w:rsidP="00EC73C2">
      <w:pPr>
        <w:jc w:val="both"/>
        <w:rPr>
          <w:rFonts w:ascii="Calibri" w:hAnsi="Calibri" w:cs="Calibri"/>
          <w:sz w:val="22"/>
          <w:szCs w:val="22"/>
        </w:rPr>
      </w:pP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EC73C2" w:rsidRPr="00AC0636" w:rsidRDefault="00EC73C2" w:rsidP="00EC73C2">
      <w:pPr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EC73C2" w:rsidRPr="00AC0636" w:rsidRDefault="00EC73C2" w:rsidP="00EC73C2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</w:t>
      </w:r>
    </w:p>
    <w:p w:rsidR="00EC73C2" w:rsidRPr="00AC0636" w:rsidRDefault="00EC73C2" w:rsidP="00EC73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C73C2" w:rsidRPr="00AC0636" w:rsidRDefault="00EC73C2" w:rsidP="00EC73C2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:rsidR="00EC73C2" w:rsidRDefault="00EC73C2" w:rsidP="00EC73C2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D6578C">
        <w:rPr>
          <w:rFonts w:ascii="Calibri" w:hAnsi="Calibri" w:cs="Calibri"/>
          <w:b/>
          <w:sz w:val="28"/>
        </w:rPr>
        <w:lastRenderedPageBreak/>
        <w:t xml:space="preserve">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EC73C2" w:rsidRDefault="00EC73C2" w:rsidP="00EC73C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73C2" w:rsidRDefault="00EC73C2" w:rsidP="00EC73C2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EC73C2" w:rsidRDefault="00EC73C2" w:rsidP="00EC73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  <w:r w:rsidRPr="00EE4F91">
        <w:rPr>
          <w:rFonts w:asciiTheme="minorHAnsi" w:hAnsiTheme="minorHAnsi" w:cstheme="minorHAnsi"/>
          <w:b/>
          <w:i/>
          <w:u w:val="single"/>
        </w:rPr>
        <w:t>DOSTAWA</w:t>
      </w:r>
      <w:r w:rsidRPr="00160503">
        <w:rPr>
          <w:rFonts w:cs="Calibri"/>
          <w:b/>
          <w:i/>
          <w:sz w:val="26"/>
          <w:szCs w:val="26"/>
          <w:u w:val="single"/>
        </w:rPr>
        <w:t xml:space="preserve">; </w:t>
      </w:r>
      <w:r w:rsidRPr="002971FB">
        <w:rPr>
          <w:rFonts w:ascii="Calibri" w:hAnsi="Calibri" w:cs="Calibri"/>
          <w:b/>
          <w:i/>
          <w:u w:val="single"/>
        </w:rPr>
        <w:t xml:space="preserve">OBSŁUGA TECHNICZNA SPOTKAŃ NAUKOWYCH O TEMATYCE KARDIOLOGICZNEJ </w:t>
      </w:r>
    </w:p>
    <w:p w:rsidR="00EC73C2" w:rsidRPr="00EE4F91" w:rsidRDefault="00EC73C2" w:rsidP="00EC73C2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u w:val="single"/>
        </w:rPr>
      </w:pPr>
    </w:p>
    <w:p w:rsidR="00EC73C2" w:rsidRPr="00D6578C" w:rsidRDefault="00EC73C2" w:rsidP="00EC73C2">
      <w:pPr>
        <w:pStyle w:val="Akapitzlist"/>
        <w:tabs>
          <w:tab w:val="num" w:pos="0"/>
        </w:tabs>
        <w:spacing w:line="360" w:lineRule="auto"/>
        <w:ind w:left="510"/>
        <w:jc w:val="center"/>
        <w:rPr>
          <w:rFonts w:cs="Calibri"/>
          <w:b/>
          <w:i/>
          <w:sz w:val="24"/>
          <w:szCs w:val="24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76"/>
        <w:gridCol w:w="709"/>
        <w:gridCol w:w="992"/>
        <w:gridCol w:w="851"/>
        <w:gridCol w:w="708"/>
        <w:gridCol w:w="1276"/>
      </w:tblGrid>
      <w:tr w:rsidR="00EC73C2" w:rsidRPr="009313B1" w:rsidTr="00B953F2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EC73C2" w:rsidRPr="009313B1" w:rsidTr="00B953F2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3C2" w:rsidRPr="004A0E3C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971FB">
              <w:rPr>
                <w:rFonts w:asciiTheme="minorHAnsi" w:hAnsiTheme="minorHAnsi" w:cstheme="minorHAnsi"/>
                <w:sz w:val="22"/>
                <w:szCs w:val="22"/>
              </w:rPr>
              <w:t>Obsługa techniczna spotkań naukowych o tematyce kardiologicznej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C2" w:rsidRPr="00A31E6D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3C2" w:rsidRPr="00A31E6D" w:rsidRDefault="00EC73C2" w:rsidP="00B953F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73C2" w:rsidRPr="00A31E6D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C2" w:rsidRPr="00A31E6D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C2" w:rsidRPr="00A31E6D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73C2" w:rsidRPr="009313B1" w:rsidRDefault="00EC73C2" w:rsidP="00B953F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EC73C2" w:rsidRDefault="00EC73C2" w:rsidP="00EC73C2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EC73C2" w:rsidRPr="00A41478" w:rsidRDefault="00EC73C2" w:rsidP="00EC73C2">
      <w:pPr>
        <w:pStyle w:val="Akapitzlist"/>
        <w:spacing w:line="360" w:lineRule="auto"/>
        <w:rPr>
          <w:b/>
          <w:i/>
          <w:sz w:val="28"/>
          <w:szCs w:val="28"/>
          <w:u w:val="single"/>
        </w:rPr>
      </w:pP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</w:rPr>
        <w:tab/>
      </w:r>
      <w:r w:rsidRPr="00A41478">
        <w:rPr>
          <w:rFonts w:cs="Calibri"/>
          <w:b/>
          <w:sz w:val="28"/>
          <w:u w:val="single"/>
        </w:rPr>
        <w:t xml:space="preserve"> </w:t>
      </w:r>
    </w:p>
    <w:p w:rsidR="00EC73C2" w:rsidRDefault="00EC73C2" w:rsidP="00EC73C2">
      <w:pPr>
        <w:spacing w:line="360" w:lineRule="auto"/>
        <w:rPr>
          <w:bCs/>
          <w:color w:val="666666"/>
        </w:rPr>
      </w:pPr>
    </w:p>
    <w:p w:rsidR="00EC73C2" w:rsidRDefault="00EC73C2" w:rsidP="00EC73C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EC73C2" w:rsidRPr="004C49AF" w:rsidRDefault="00EC73C2" w:rsidP="00EC73C2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EC73C2" w:rsidRDefault="00EC73C2" w:rsidP="00EC73C2">
      <w:pPr>
        <w:rPr>
          <w:sz w:val="20"/>
          <w:szCs w:val="20"/>
        </w:rPr>
      </w:pPr>
    </w:p>
    <w:p w:rsidR="00EC73C2" w:rsidRDefault="00EC73C2" w:rsidP="00EC73C2">
      <w:pPr>
        <w:rPr>
          <w:sz w:val="20"/>
          <w:szCs w:val="20"/>
        </w:rPr>
      </w:pPr>
    </w:p>
    <w:p w:rsidR="00EC73C2" w:rsidRDefault="00EC73C2" w:rsidP="00EC73C2">
      <w:pPr>
        <w:rPr>
          <w:sz w:val="20"/>
          <w:szCs w:val="20"/>
        </w:rPr>
      </w:pPr>
    </w:p>
    <w:p w:rsidR="00EC73C2" w:rsidRDefault="00EC73C2" w:rsidP="00EC73C2">
      <w:pPr>
        <w:rPr>
          <w:sz w:val="20"/>
          <w:szCs w:val="20"/>
        </w:rPr>
      </w:pPr>
    </w:p>
    <w:p w:rsidR="00EC73C2" w:rsidRDefault="00EC73C2" w:rsidP="00EC73C2">
      <w:r w:rsidRPr="004C49AF">
        <w:t>………………………………</w:t>
      </w:r>
      <w:r w:rsidRPr="004C49AF">
        <w:tab/>
      </w:r>
    </w:p>
    <w:p w:rsidR="00EC73C2" w:rsidRDefault="00EC73C2" w:rsidP="00EC73C2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Pr="00EE4F91" w:rsidRDefault="00EC73C2" w:rsidP="00EC73C2">
      <w:pPr>
        <w:pStyle w:val="Tytu"/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</w:r>
      <w:r>
        <w:rPr>
          <w:rFonts w:ascii="Calibri" w:hAnsi="Calibri" w:cs="Calibri"/>
          <w:b/>
          <w:sz w:val="26"/>
          <w:szCs w:val="26"/>
        </w:rPr>
        <w:tab/>
        <w:t xml:space="preserve">        </w:t>
      </w:r>
    </w:p>
    <w:p w:rsidR="00EC73C2" w:rsidRPr="00EE4F91" w:rsidRDefault="00EC73C2" w:rsidP="00EC73C2">
      <w:pPr>
        <w:pStyle w:val="Tytu"/>
        <w:spacing w:line="360" w:lineRule="auto"/>
        <w:rPr>
          <w:rFonts w:ascii="Calibri" w:hAnsi="Calibri" w:cs="Calibri"/>
          <w:b/>
          <w:sz w:val="26"/>
          <w:szCs w:val="26"/>
        </w:rPr>
      </w:pPr>
      <w:r w:rsidRPr="00EE4F91">
        <w:rPr>
          <w:rFonts w:ascii="Calibri" w:hAnsi="Calibri" w:cs="Calibri"/>
          <w:b/>
          <w:sz w:val="26"/>
          <w:szCs w:val="26"/>
        </w:rPr>
        <w:lastRenderedPageBreak/>
        <w:t>OPIS PRZEDMIOTU ZAMÓWIENIA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>Zapewnienie sprzętu i obsługi technicznej umożliwiających przeprowadzenie webinarów w formie on-line. Przewidywana liczba webinarów – maks. 10 edycji.  Przewidywany czas trwania jednego webinaru – maks. 3 godziny.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 xml:space="preserve">Przygotowanie elektronicznych formularzy rejestracyjnych dla wykładowców </w:t>
      </w:r>
      <w:r w:rsidRPr="002971FB">
        <w:rPr>
          <w:rFonts w:cs="Calibri"/>
        </w:rPr>
        <w:br/>
        <w:t xml:space="preserve">i uczestników udostępnionych na stronie internetowej </w:t>
      </w:r>
      <w:hyperlink r:id="rId7" w:history="1">
        <w:r w:rsidRPr="002971FB">
          <w:rPr>
            <w:rStyle w:val="Hipercze"/>
            <w:rFonts w:cs="Calibri"/>
          </w:rPr>
          <w:t>www.konferencjazabrze.pl</w:t>
        </w:r>
      </w:hyperlink>
      <w:r w:rsidRPr="002971FB">
        <w:rPr>
          <w:rFonts w:cs="Calibri"/>
        </w:rPr>
        <w:t xml:space="preserve">  (rejestracja możliwa tylko poprzez stronę internetową) ; 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>Zebranie niezbędnych danych uczestników i wykładowców, pozyskanie ich zgód na przetwarzanie przez SCCS danych osobowych na potrzeby webinaru oraz w miarę możliwości przyszłych spotkań naukowych organizowanych przez SCCS: imię, nazwisko, adres email, numer telefonu, stopień/tytuł naukowy, specjalizacja, miejsce zatrudnienia, adres korespondencyjny, nr prawa wykonywania zawodu;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>Korespondencja z wykładowcami i zaproszonymi ekspertami w sprawach technicznych związanych m.in. z dostępem do linku, formą prezentacji;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 xml:space="preserve">Przygotowanie informacji na stronę internetową </w:t>
      </w:r>
      <w:hyperlink r:id="rId8" w:history="1">
        <w:r w:rsidRPr="002971FB">
          <w:rPr>
            <w:rStyle w:val="Hipercze"/>
            <w:rFonts w:cs="Calibri"/>
          </w:rPr>
          <w:t>www.konferencjazabrze.pl</w:t>
        </w:r>
      </w:hyperlink>
      <w:r w:rsidRPr="002971FB">
        <w:rPr>
          <w:rFonts w:cs="Calibri"/>
        </w:rPr>
        <w:t xml:space="preserve"> oraz promocja wydarzeń, w tym mailing z powiadomieniami o każdym z webinarów do potencjalnych słuchaczy;</w:t>
      </w:r>
    </w:p>
    <w:p w:rsidR="00EC73C2" w:rsidRPr="002971FB" w:rsidRDefault="00EC73C2" w:rsidP="00EC73C2">
      <w:pPr>
        <w:pStyle w:val="Akapitzlist"/>
        <w:numPr>
          <w:ilvl w:val="0"/>
          <w:numId w:val="5"/>
        </w:numPr>
        <w:spacing w:after="160"/>
        <w:jc w:val="both"/>
        <w:rPr>
          <w:rFonts w:cs="Calibri"/>
        </w:rPr>
      </w:pPr>
      <w:r w:rsidRPr="002971FB">
        <w:rPr>
          <w:rFonts w:cs="Calibri"/>
        </w:rPr>
        <w:t>Podejmowanie innych czynności i działań, które będą konieczne dla zapewnienia prawidłowego przebiegu webinarów.</w:t>
      </w:r>
    </w:p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>
      <w:r w:rsidRPr="004C49AF">
        <w:t>………………………………</w:t>
      </w:r>
      <w:r w:rsidRPr="004C49AF">
        <w:tab/>
      </w:r>
    </w:p>
    <w:p w:rsidR="00EC73C2" w:rsidRDefault="00EC73C2" w:rsidP="00EC73C2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4F205C" w:rsidRPr="00624E38" w:rsidRDefault="004F205C" w:rsidP="004F205C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80/22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</w:t>
      </w:r>
      <w:r>
        <w:rPr>
          <w:rFonts w:asciiTheme="minorHAnsi" w:hAnsiTheme="minorHAnsi" w:cstheme="minorHAnsi"/>
          <w:b/>
        </w:rPr>
        <w:t>U</w:t>
      </w:r>
    </w:p>
    <w:p w:rsidR="004F205C" w:rsidRPr="00624E38" w:rsidRDefault="004F205C" w:rsidP="004F205C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UMOW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A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 xml:space="preserve">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U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2</w:t>
      </w:r>
    </w:p>
    <w:p w:rsidR="004F205C" w:rsidRPr="00B768DD" w:rsidRDefault="004F205C" w:rsidP="004F205C">
      <w:pPr>
        <w:tabs>
          <w:tab w:val="left" w:pos="6472"/>
        </w:tabs>
        <w:spacing w:line="360" w:lineRule="auto"/>
        <w:jc w:val="both"/>
        <w:rPr>
          <w:rFonts w:ascii="Calibri" w:hAnsi="Calibri" w:cs="Calibri"/>
          <w:b/>
          <w:bCs/>
          <w:lang w:val="de-DE"/>
        </w:rPr>
      </w:pPr>
      <w:r w:rsidRPr="00B768DD">
        <w:rPr>
          <w:rFonts w:ascii="Calibri" w:hAnsi="Calibri" w:cs="Calibri"/>
          <w:bCs/>
          <w:lang w:val="de-DE"/>
        </w:rPr>
        <w:t>Zawarta w dniu ………………, pomiędzy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4D06A2">
        <w:rPr>
          <w:rFonts w:ascii="Calibri" w:hAnsi="Calibri" w:cs="Calibri"/>
          <w:b/>
          <w:sz w:val="26"/>
          <w:szCs w:val="26"/>
        </w:rPr>
        <w:t>ŚLĄSKIM CENTRUM CHORÓB SERCA W ZABRZU</w:t>
      </w:r>
      <w:r w:rsidRPr="00B768DD">
        <w:rPr>
          <w:rFonts w:ascii="Calibri" w:hAnsi="Calibri" w:cs="Calibri"/>
        </w:rPr>
        <w:t xml:space="preserve">– Samodzielnym Publicznym Zakładem Opieki Zdrowotnej - z siedzibą w Zabrzu przy ul. Marii Skłodowskiej Curie 9, 41-800 Zabrze, </w:t>
      </w:r>
      <w:r>
        <w:rPr>
          <w:rFonts w:ascii="Calibri" w:hAnsi="Calibri" w:cs="Calibri"/>
        </w:rPr>
        <w:t xml:space="preserve">                                </w:t>
      </w:r>
      <w:r w:rsidRPr="00B768DD">
        <w:rPr>
          <w:rFonts w:ascii="Calibri" w:hAnsi="Calibri" w:cs="Calibri"/>
        </w:rPr>
        <w:t>REGON: 001071806, NIP: 648 230 28 07 działającym na podstawie wpisu do Krajowego Rejestru Sądowego w Sądzie Rejonowym w Gliwicach, X Wydział Gospodarczy dla Stowarzyszeń, Innych Organizacji Społecznych i Zawodowych, Fundacji oraz Samodzielnych Publicznych Zakładów Opieki Zdrowotnej, pod nr 0000048349</w:t>
      </w:r>
    </w:p>
    <w:p w:rsidR="004F205C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 xml:space="preserve">reprezentowanym przez: </w:t>
      </w:r>
    </w:p>
    <w:p w:rsidR="004F205C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………………………………………………………………………………………………………..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 xml:space="preserve">zwanym dalej „SCCS”, 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 xml:space="preserve">a </w:t>
      </w:r>
      <w:r w:rsidRPr="00B768DD">
        <w:rPr>
          <w:rFonts w:ascii="Calibri" w:hAnsi="Calibri" w:cs="Calibri"/>
          <w:b/>
        </w:rPr>
        <w:t>……………….</w:t>
      </w:r>
      <w:r w:rsidRPr="00B768DD">
        <w:rPr>
          <w:rFonts w:ascii="Calibri" w:hAnsi="Calibri" w:cs="Calibri"/>
        </w:rPr>
        <w:t xml:space="preserve">  </w:t>
      </w:r>
    </w:p>
    <w:p w:rsidR="004F205C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>reprezentowaną przez .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>..............................................................................................................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>zwaną dalej „Partnerem organizacyjnym”,</w:t>
      </w:r>
    </w:p>
    <w:p w:rsidR="004F205C" w:rsidRPr="00B768DD" w:rsidRDefault="004F205C" w:rsidP="004F20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B768DD">
        <w:rPr>
          <w:rFonts w:ascii="Calibri" w:hAnsi="Calibri" w:cs="Calibri"/>
        </w:rPr>
        <w:t>zwane dalej „Stronami”.</w:t>
      </w:r>
    </w:p>
    <w:p w:rsidR="004F205C" w:rsidRPr="00B768DD" w:rsidRDefault="004F205C" w:rsidP="004F205C">
      <w:pPr>
        <w:tabs>
          <w:tab w:val="left" w:pos="6472"/>
        </w:tabs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</w:t>
      </w:r>
      <w:r w:rsidRPr="00B768DD">
        <w:rPr>
          <w:rFonts w:ascii="Calibri" w:hAnsi="Calibri" w:cs="Calibri"/>
          <w:b/>
          <w:bCs/>
        </w:rPr>
        <w:t>1</w:t>
      </w:r>
    </w:p>
    <w:p w:rsidR="004F205C" w:rsidRPr="00B768DD" w:rsidRDefault="004F205C" w:rsidP="004F205C">
      <w:pPr>
        <w:tabs>
          <w:tab w:val="left" w:pos="6472"/>
        </w:tabs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B768DD">
        <w:rPr>
          <w:rFonts w:ascii="Calibri" w:hAnsi="Calibri" w:cs="Calibri"/>
          <w:b/>
          <w:bCs/>
          <w:sz w:val="22"/>
          <w:szCs w:val="22"/>
        </w:rPr>
        <w:t>PRZEDMIOT UMOWY ORAZ POSTANOWIENIA POCZĄ</w:t>
      </w:r>
      <w:r w:rsidRPr="00B768DD">
        <w:rPr>
          <w:rFonts w:ascii="Calibri" w:hAnsi="Calibri" w:cs="Calibri"/>
          <w:b/>
          <w:bCs/>
          <w:sz w:val="22"/>
          <w:szCs w:val="22"/>
          <w:lang w:val="de-DE"/>
        </w:rPr>
        <w:t>TKOWE</w:t>
      </w:r>
    </w:p>
    <w:p w:rsidR="004F205C" w:rsidRPr="00B768DD" w:rsidRDefault="004F205C" w:rsidP="004F205C">
      <w:pPr>
        <w:spacing w:line="360" w:lineRule="auto"/>
        <w:jc w:val="both"/>
        <w:rPr>
          <w:rFonts w:ascii="Calibri" w:eastAsia="Yu Gothic" w:hAnsi="Calibri" w:cs="Calibri"/>
        </w:rPr>
      </w:pPr>
      <w:r w:rsidRPr="00B768DD">
        <w:rPr>
          <w:rFonts w:ascii="Calibri" w:eastAsia="Yu Gothic" w:hAnsi="Calibri" w:cs="Calibri"/>
        </w:rPr>
        <w:t>Przedmiotem niniejszej umowy jest organizacja przez Partnera organizacyjnego cyklu webinarów  (maksymalnie 10), które SCCS planuje zorganizować w okresie wrzesień 2022 – czerwiec 2023 r. wobec czego umowa zawarta jest na okres …………………..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</w:t>
      </w:r>
      <w:r w:rsidRPr="00B768DD">
        <w:rPr>
          <w:rFonts w:ascii="Calibri" w:hAnsi="Calibri" w:cs="Calibri"/>
          <w:b/>
          <w:bCs/>
        </w:rPr>
        <w:t>2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ZOBOWIĄZANIA PARTNERA ORGANIZACYJNEGO</w:t>
      </w:r>
    </w:p>
    <w:p w:rsidR="004F205C" w:rsidRPr="00B768DD" w:rsidRDefault="004F205C" w:rsidP="004F205C">
      <w:pPr>
        <w:pStyle w:val="Styl"/>
        <w:numPr>
          <w:ilvl w:val="0"/>
          <w:numId w:val="14"/>
        </w:numPr>
        <w:spacing w:line="360" w:lineRule="auto"/>
        <w:ind w:right="9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 xml:space="preserve">W ramach organizacji webinarów Partner organizacyjny będzie działał zgodnie </w:t>
      </w:r>
      <w:r w:rsidRPr="00B768DD">
        <w:rPr>
          <w:rFonts w:ascii="Calibri" w:hAnsi="Calibri" w:cs="Calibri"/>
          <w:sz w:val="22"/>
          <w:szCs w:val="22"/>
        </w:rPr>
        <w:br/>
        <w:t xml:space="preserve">z obowiązującym prawem, z najwyższą </w:t>
      </w:r>
      <w:r w:rsidRPr="00B768DD">
        <w:rPr>
          <w:rFonts w:ascii="Calibri" w:hAnsi="Calibri" w:cs="Calibri"/>
          <w:sz w:val="22"/>
          <w:szCs w:val="22"/>
          <w:lang w:val="it-IT"/>
        </w:rPr>
        <w:t>staranno</w:t>
      </w:r>
      <w:r w:rsidRPr="00B768DD">
        <w:rPr>
          <w:rFonts w:ascii="Calibri" w:hAnsi="Calibri" w:cs="Calibri"/>
          <w:sz w:val="22"/>
          <w:szCs w:val="22"/>
        </w:rPr>
        <w:t xml:space="preserve">ścią, przy uwzględnieniu charakteru </w:t>
      </w:r>
      <w:r w:rsidRPr="00B768DD">
        <w:rPr>
          <w:rFonts w:ascii="Calibri" w:hAnsi="Calibri" w:cs="Calibri"/>
          <w:sz w:val="22"/>
          <w:szCs w:val="22"/>
        </w:rPr>
        <w:br/>
        <w:t>i zakresu działalności SCCS oraz zwyczaj</w:t>
      </w:r>
      <w:r w:rsidRPr="00B768DD">
        <w:rPr>
          <w:rFonts w:ascii="Calibri" w:hAnsi="Calibri" w:cs="Calibri"/>
          <w:sz w:val="22"/>
          <w:szCs w:val="22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</w:rPr>
        <w:t>w powszechnie uznanych, z zachowaniem całkowitej lojalności i troski o interesy materialne i niematerialne SCCS, wykorzystując przy tym w pełni swoją wiedzę, doświadczenie i umiejętności.</w:t>
      </w:r>
    </w:p>
    <w:p w:rsidR="004F205C" w:rsidRPr="00B768DD" w:rsidRDefault="004F205C" w:rsidP="004F205C">
      <w:pPr>
        <w:pStyle w:val="Styl"/>
        <w:numPr>
          <w:ilvl w:val="0"/>
          <w:numId w:val="14"/>
        </w:numPr>
        <w:spacing w:line="360" w:lineRule="auto"/>
        <w:ind w:right="9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>Realizując przedmiot umowy Partner organizacyjny zobowiązuje się do:</w:t>
      </w:r>
    </w:p>
    <w:p w:rsidR="004F205C" w:rsidRPr="00B768DD" w:rsidRDefault="004F205C" w:rsidP="004F205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t xml:space="preserve">zapewnienia sprzętu i obsługi technicznej umożliwiających przeprowadzenie webinarów </w:t>
      </w:r>
      <w:r>
        <w:rPr>
          <w:rFonts w:cs="Calibri"/>
        </w:rPr>
        <w:t xml:space="preserve">                       </w:t>
      </w:r>
      <w:r w:rsidRPr="00B768DD">
        <w:rPr>
          <w:rFonts w:cs="Calibri"/>
        </w:rPr>
        <w:t>w formie on-line; przewidywany czas trwania jednego webinaru –  maks. 3 godziny</w:t>
      </w:r>
    </w:p>
    <w:p w:rsidR="004F205C" w:rsidRPr="00B768DD" w:rsidRDefault="004F205C" w:rsidP="004F205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lastRenderedPageBreak/>
        <w:t xml:space="preserve">przygotowania elektronicznych formularzy rejestracyjnych dla wykładowców i uczestników udostępnionych na stronie internetowej </w:t>
      </w:r>
      <w:hyperlink r:id="rId9" w:history="1">
        <w:r w:rsidRPr="00B768DD">
          <w:rPr>
            <w:rStyle w:val="Hipercze"/>
            <w:rFonts w:cs="Calibri"/>
          </w:rPr>
          <w:t>www.konferencjazabrze.pl</w:t>
        </w:r>
      </w:hyperlink>
      <w:r w:rsidRPr="00B768DD">
        <w:rPr>
          <w:rFonts w:cs="Calibri"/>
        </w:rPr>
        <w:t xml:space="preserve"> (rejestracja możliwa tylko poprzez stronę internetową) ; </w:t>
      </w:r>
    </w:p>
    <w:p w:rsidR="004F205C" w:rsidRPr="00B768DD" w:rsidRDefault="004F205C" w:rsidP="004F205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t xml:space="preserve">zebrania niezbędnych danych uczestników i wykładowców, pozyskanie ich zgód </w:t>
      </w:r>
      <w:r>
        <w:rPr>
          <w:rFonts w:cs="Calibri"/>
        </w:rPr>
        <w:t xml:space="preserve">                                     </w:t>
      </w:r>
      <w:r w:rsidRPr="00B768DD">
        <w:rPr>
          <w:rFonts w:cs="Calibri"/>
        </w:rPr>
        <w:t>na przetwarzanie przez SCCS danych osobowych na potrzeby webinaru oraz w miarę możliwości przyszłych spotkań naukowych organizowanych przez SCCS: imię, nazwisko, adres email, numer telefonu, stopień/tytuł naukowy, specjalizacja, miejsce zatrudnienia, adres korespondencyjny, nr prawa wykonywania zawodu;</w:t>
      </w:r>
    </w:p>
    <w:p w:rsidR="004F205C" w:rsidRPr="00B768DD" w:rsidRDefault="004F205C" w:rsidP="004F205C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t>korespondencji z wykładowcami i zaproszonymi ekspertami w sprawach technicznych związanych m.in. z dostępem do linku, formą prezentacji;</w:t>
      </w:r>
    </w:p>
    <w:p w:rsidR="004F205C" w:rsidRPr="00B768DD" w:rsidRDefault="004F205C" w:rsidP="004F205C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t xml:space="preserve">przygotowania informacji na stronę internetową </w:t>
      </w:r>
      <w:hyperlink r:id="rId10" w:history="1">
        <w:r w:rsidRPr="00B768DD">
          <w:rPr>
            <w:rStyle w:val="Hipercze"/>
            <w:rFonts w:cs="Calibri"/>
          </w:rPr>
          <w:t>www.konferencjazabrze.pl</w:t>
        </w:r>
      </w:hyperlink>
      <w:r w:rsidRPr="00B768DD">
        <w:rPr>
          <w:rFonts w:cs="Calibri"/>
        </w:rPr>
        <w:t xml:space="preserve"> oraz promocję wydarzeń, w tym mailing z powiadomieniami o każdym z webinarów do potencjalnych słuchaczy;</w:t>
      </w:r>
    </w:p>
    <w:p w:rsidR="004F205C" w:rsidRPr="00B768DD" w:rsidRDefault="004F205C" w:rsidP="004F205C">
      <w:pPr>
        <w:pStyle w:val="Akapitzlist"/>
        <w:numPr>
          <w:ilvl w:val="0"/>
          <w:numId w:val="20"/>
        </w:numPr>
        <w:spacing w:after="0" w:line="360" w:lineRule="auto"/>
        <w:ind w:left="709" w:hanging="283"/>
        <w:jc w:val="both"/>
        <w:rPr>
          <w:rFonts w:cs="Calibri"/>
        </w:rPr>
      </w:pPr>
      <w:r w:rsidRPr="00B768DD">
        <w:rPr>
          <w:rFonts w:cs="Calibri"/>
        </w:rPr>
        <w:t>podejmowania innych czynności i działań, które będą konieczne dla zapewnienia prawidłowego przebiegu webinarów.</w:t>
      </w:r>
    </w:p>
    <w:p w:rsidR="004F205C" w:rsidRPr="00B768DD" w:rsidRDefault="004F205C" w:rsidP="004F205C">
      <w:pPr>
        <w:pStyle w:val="Akapitzlist"/>
        <w:numPr>
          <w:ilvl w:val="0"/>
          <w:numId w:val="14"/>
        </w:numPr>
        <w:spacing w:after="0" w:line="360" w:lineRule="auto"/>
        <w:ind w:hanging="285"/>
        <w:jc w:val="both"/>
        <w:rPr>
          <w:rFonts w:cs="Calibri"/>
        </w:rPr>
      </w:pPr>
      <w:r w:rsidRPr="00B768DD">
        <w:rPr>
          <w:rFonts w:cs="Calibri"/>
          <w:lang w:val="de-DE"/>
        </w:rPr>
        <w:t>Partner mo</w:t>
      </w:r>
      <w:r w:rsidRPr="00B768DD">
        <w:rPr>
          <w:rFonts w:cs="Calibri"/>
        </w:rPr>
        <w:t>że posługiwać się nazwą Partner Organizacyjny webinaru w czynnościach podejmowanych w celu realizacji niniejszej umowy.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§</w:t>
      </w:r>
      <w:r>
        <w:rPr>
          <w:rFonts w:ascii="Calibri" w:hAnsi="Calibri" w:cs="Calibri"/>
          <w:b/>
          <w:bCs/>
        </w:rPr>
        <w:t xml:space="preserve"> </w:t>
      </w:r>
      <w:r w:rsidRPr="00B768DD">
        <w:rPr>
          <w:rFonts w:ascii="Calibri" w:hAnsi="Calibri" w:cs="Calibri"/>
          <w:b/>
          <w:bCs/>
        </w:rPr>
        <w:t>3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B768DD">
        <w:rPr>
          <w:rFonts w:ascii="Calibri" w:hAnsi="Calibri" w:cs="Calibri"/>
          <w:b/>
          <w:bCs/>
        </w:rPr>
        <w:t>ZOBOWIĄ</w:t>
      </w:r>
      <w:r w:rsidRPr="00B768DD">
        <w:rPr>
          <w:rFonts w:ascii="Calibri" w:hAnsi="Calibri" w:cs="Calibri"/>
          <w:b/>
          <w:bCs/>
          <w:lang w:val="de-DE"/>
        </w:rPr>
        <w:t>ZANIA SCCS</w:t>
      </w:r>
    </w:p>
    <w:p w:rsidR="004F205C" w:rsidRPr="00B768DD" w:rsidRDefault="004F205C" w:rsidP="004F205C">
      <w:pPr>
        <w:pStyle w:val="Styl"/>
        <w:numPr>
          <w:ilvl w:val="3"/>
          <w:numId w:val="16"/>
        </w:numPr>
        <w:spacing w:line="360" w:lineRule="auto"/>
        <w:ind w:left="426" w:right="11" w:hanging="426"/>
        <w:rPr>
          <w:rFonts w:ascii="Calibri" w:eastAsia="Avenir Next Regular" w:hAnsi="Calibri" w:cs="Calibri"/>
          <w:sz w:val="22"/>
          <w:szCs w:val="22"/>
        </w:rPr>
      </w:pPr>
      <w:r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Śląskie</w:t>
      </w:r>
      <w:r w:rsidRPr="00B768DD">
        <w:rPr>
          <w:rFonts w:ascii="Calibri" w:eastAsia="Times New Roman" w:hAnsi="Calibri" w:cs="Calibri"/>
          <w:color w:val="auto"/>
          <w:sz w:val="22"/>
          <w:szCs w:val="22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Centrum Chorób Serca w Zabrzu</w:t>
      </w:r>
      <w:r w:rsidRPr="00B768DD">
        <w:rPr>
          <w:rFonts w:ascii="Calibri" w:hAnsi="Calibri" w:cs="Calibri"/>
          <w:sz w:val="22"/>
          <w:szCs w:val="22"/>
        </w:rPr>
        <w:t xml:space="preserve"> zobowiązuje się </w:t>
      </w:r>
      <w:r w:rsidRPr="00B768DD">
        <w:rPr>
          <w:rFonts w:ascii="Calibri" w:hAnsi="Calibri" w:cs="Calibri"/>
          <w:sz w:val="22"/>
          <w:szCs w:val="22"/>
          <w:lang w:val="it-IT"/>
        </w:rPr>
        <w:t>do:</w:t>
      </w:r>
    </w:p>
    <w:p w:rsidR="004F205C" w:rsidRPr="00B768DD" w:rsidRDefault="004F205C" w:rsidP="004F20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>przekazania Partnerowi organizacyjnemu w celu realizacji umowy l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isty wykładowc</w:t>
      </w:r>
      <w:r w:rsidRPr="00B768DD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w, sponsor</w:t>
      </w:r>
      <w:r w:rsidRPr="00B768DD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w, ich logotypów; przy czym  Partner organizacyjny zobowiązuje się chronić dane osobowe os</w:t>
      </w:r>
      <w:r w:rsidRPr="00B768DD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b, kt</w:t>
      </w:r>
      <w:r w:rsidRPr="00B768DD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re zostaną przekazane przez SCCS, przestrzegając w tym zakresie powszechnie obowiązujących przepis</w:t>
      </w:r>
      <w:r w:rsidRPr="00B768DD">
        <w:rPr>
          <w:rFonts w:ascii="Calibri" w:hAnsi="Calibri" w:cs="Calibri"/>
          <w:sz w:val="22"/>
          <w:szCs w:val="22"/>
          <w:shd w:val="clear" w:color="auto" w:fill="FFFFFF"/>
          <w:lang w:val="es-ES_tradnl"/>
        </w:rPr>
        <w:t>ó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w prawa;</w:t>
      </w:r>
    </w:p>
    <w:p w:rsidR="004F205C" w:rsidRPr="00B768DD" w:rsidRDefault="004F205C" w:rsidP="004F20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  <w:shd w:val="clear" w:color="auto" w:fill="FFFFFF"/>
        </w:rPr>
        <w:t xml:space="preserve">przekazania Partnerowi organizacyjnemu programu kolejnych webinarów, tekstu zaproszeń </w:t>
      </w:r>
      <w:r>
        <w:rPr>
          <w:rFonts w:ascii="Calibri" w:hAnsi="Calibri" w:cs="Calibri"/>
          <w:sz w:val="22"/>
          <w:szCs w:val="22"/>
          <w:shd w:val="clear" w:color="auto" w:fill="FFFFFF"/>
        </w:rPr>
        <w:t xml:space="preserve">                  </w:t>
      </w:r>
      <w:r w:rsidRPr="00B768DD">
        <w:rPr>
          <w:rFonts w:ascii="Calibri" w:hAnsi="Calibri" w:cs="Calibri"/>
          <w:sz w:val="22"/>
          <w:szCs w:val="22"/>
          <w:shd w:val="clear" w:color="auto" w:fill="FFFFFF"/>
        </w:rPr>
        <w:t>i innych materiałów niezbędnych do przygotowania informacji na stronę internetową oraz materiałów promocyjnych;</w:t>
      </w:r>
    </w:p>
    <w:p w:rsidR="004F205C" w:rsidRPr="00B768DD" w:rsidRDefault="004F205C" w:rsidP="004F205C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ind w:left="709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 xml:space="preserve">udzielenia zgody na posługiwanie się logotypem webinaru w zakresie związanym </w:t>
      </w:r>
      <w:r w:rsidRPr="00B768DD">
        <w:rPr>
          <w:rFonts w:ascii="Calibri" w:hAnsi="Calibri" w:cs="Calibri"/>
          <w:sz w:val="22"/>
          <w:szCs w:val="22"/>
        </w:rPr>
        <w:br/>
        <w:t>z umową.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768DD">
        <w:rPr>
          <w:rFonts w:ascii="Calibri" w:hAnsi="Calibri" w:cs="Calibri"/>
          <w:b/>
          <w:bCs/>
          <w:sz w:val="22"/>
          <w:szCs w:val="22"/>
        </w:rPr>
        <w:t>§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768DD">
        <w:rPr>
          <w:rFonts w:ascii="Calibri" w:hAnsi="Calibri" w:cs="Calibri"/>
          <w:b/>
          <w:bCs/>
          <w:sz w:val="22"/>
          <w:szCs w:val="22"/>
        </w:rPr>
        <w:t>4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  <w:sz w:val="22"/>
          <w:szCs w:val="22"/>
          <w:lang w:val="de-DE"/>
        </w:rPr>
      </w:pPr>
      <w:r w:rsidRPr="00B768DD">
        <w:rPr>
          <w:rFonts w:ascii="Calibri" w:hAnsi="Calibri" w:cs="Calibri"/>
          <w:b/>
          <w:bCs/>
          <w:sz w:val="22"/>
          <w:szCs w:val="22"/>
          <w:lang w:val="de-DE"/>
        </w:rPr>
        <w:t>ROZLICZENIE FINANSOWE</w:t>
      </w:r>
    </w:p>
    <w:p w:rsidR="004F205C" w:rsidRPr="00B768DD" w:rsidRDefault="004F205C" w:rsidP="004F205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eastAsia="Avenir Next Regular" w:cs="Calibri"/>
        </w:rPr>
      </w:pPr>
      <w:r w:rsidRPr="00B768DD">
        <w:rPr>
          <w:rFonts w:eastAsia="Avenir Next Regular" w:cs="Calibri"/>
        </w:rPr>
        <w:t xml:space="preserve">Webinar jest wydarzeniem nieodpłatnym dla uczestników. </w:t>
      </w:r>
    </w:p>
    <w:p w:rsidR="004F205C" w:rsidRPr="00B768DD" w:rsidRDefault="004F205C" w:rsidP="004F205C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360" w:lineRule="auto"/>
        <w:jc w:val="both"/>
        <w:rPr>
          <w:rFonts w:ascii="Calibri" w:eastAsia="Avenir Next Regular" w:hAnsi="Calibri" w:cs="Calibri"/>
          <w:sz w:val="22"/>
          <w:szCs w:val="22"/>
        </w:rPr>
      </w:pPr>
      <w:r w:rsidRPr="00B768DD">
        <w:rPr>
          <w:rFonts w:ascii="Calibri" w:eastAsia="Avenir Next Regular" w:hAnsi="Calibri" w:cs="Calibri"/>
          <w:sz w:val="22"/>
          <w:szCs w:val="22"/>
        </w:rPr>
        <w:t xml:space="preserve">Partner organizacyjny może korzystać z </w:t>
      </w:r>
      <w:r w:rsidRPr="00B768DD">
        <w:rPr>
          <w:rFonts w:ascii="Calibri" w:hAnsi="Calibri" w:cs="Calibri"/>
          <w:sz w:val="22"/>
          <w:szCs w:val="22"/>
        </w:rPr>
        <w:t xml:space="preserve">podwykonawców, za których ponosi odpowiedzialność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B768DD">
        <w:rPr>
          <w:rFonts w:ascii="Calibri" w:hAnsi="Calibri" w:cs="Calibri"/>
          <w:sz w:val="22"/>
          <w:szCs w:val="22"/>
        </w:rPr>
        <w:t xml:space="preserve">jak za własne działania i zaniechania. </w:t>
      </w:r>
    </w:p>
    <w:p w:rsidR="004F205C" w:rsidRDefault="004F205C" w:rsidP="004F205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lastRenderedPageBreak/>
        <w:t xml:space="preserve">Za wykonanie przedmiotu Umowy </w:t>
      </w:r>
      <w:r w:rsidRPr="00B768DD">
        <w:rPr>
          <w:rFonts w:cs="Calibri"/>
          <w:lang w:val="en-US"/>
        </w:rPr>
        <w:t xml:space="preserve">Partnerowi organizacyjnemu </w:t>
      </w:r>
      <w:r w:rsidRPr="00B768DD">
        <w:rPr>
          <w:rFonts w:cs="Calibri"/>
        </w:rPr>
        <w:t xml:space="preserve">przysługuje wynagrodzenie </w:t>
      </w:r>
      <w:r>
        <w:rPr>
          <w:rFonts w:cs="Calibri"/>
        </w:rPr>
        <w:t xml:space="preserve">                  </w:t>
      </w:r>
      <w:r w:rsidRPr="00B768DD">
        <w:rPr>
          <w:rFonts w:cs="Calibri"/>
        </w:rPr>
        <w:t>w wysokości …</w:t>
      </w:r>
      <w:r>
        <w:rPr>
          <w:rFonts w:cs="Calibri"/>
        </w:rPr>
        <w:t>……………….</w:t>
      </w:r>
      <w:r w:rsidRPr="00B768DD">
        <w:rPr>
          <w:rFonts w:cs="Calibri"/>
        </w:rPr>
        <w:t xml:space="preserve"> netto za jeden webinar, płatne na podstawie podpisanego przez SCCS protokołu odbioru usługi, tj. każdego z webinarów, po stwierdzeniu prawidłowego wykonania przedmiotu Umowy. </w:t>
      </w:r>
    </w:p>
    <w:p w:rsidR="004F205C" w:rsidRDefault="004F205C" w:rsidP="004F205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cs="Calibri"/>
        </w:rPr>
      </w:pPr>
      <w:r>
        <w:rPr>
          <w:rFonts w:cs="Calibri"/>
        </w:rPr>
        <w:t>Całkowita wartość umowy wynosi;</w:t>
      </w:r>
    </w:p>
    <w:p w:rsidR="004F205C" w:rsidRDefault="004F205C" w:rsidP="004F205C">
      <w:pPr>
        <w:pStyle w:val="Akapitzlist"/>
        <w:spacing w:line="360" w:lineRule="auto"/>
        <w:rPr>
          <w:rFonts w:cs="Calibri"/>
        </w:rPr>
      </w:pPr>
      <w:r>
        <w:rPr>
          <w:rFonts w:cs="Calibri"/>
        </w:rPr>
        <w:t xml:space="preserve"> ……………………netto </w:t>
      </w:r>
    </w:p>
    <w:p w:rsidR="004F205C" w:rsidRPr="00B768DD" w:rsidRDefault="004F205C" w:rsidP="004F205C">
      <w:pPr>
        <w:pStyle w:val="Akapitzlist"/>
        <w:spacing w:after="0" w:line="360" w:lineRule="auto"/>
        <w:jc w:val="both"/>
        <w:rPr>
          <w:rFonts w:cs="Calibri"/>
        </w:rPr>
      </w:pPr>
      <w:r>
        <w:rPr>
          <w:rFonts w:cs="Calibri"/>
        </w:rPr>
        <w:t>…………………….brutto</w:t>
      </w:r>
    </w:p>
    <w:p w:rsidR="004F205C" w:rsidRDefault="004F205C" w:rsidP="004F205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Wynagrodzenie będzie płatne na podstawie wystawionej przez </w:t>
      </w:r>
      <w:r w:rsidRPr="00B768DD">
        <w:rPr>
          <w:rFonts w:cs="Calibri"/>
          <w:lang w:val="en-US"/>
        </w:rPr>
        <w:t xml:space="preserve">Partnera organizacyjnego </w:t>
      </w:r>
      <w:r w:rsidRPr="00B768DD">
        <w:rPr>
          <w:rFonts w:cs="Calibri"/>
        </w:rPr>
        <w:t xml:space="preserve">faktury VAT przelewem na wskazany na fakturze rachunek bankowy, w terminie 30 dni </w:t>
      </w:r>
      <w:r>
        <w:rPr>
          <w:rFonts w:cs="Calibri"/>
        </w:rPr>
        <w:t xml:space="preserve">                            </w:t>
      </w:r>
      <w:r>
        <w:rPr>
          <w:rFonts w:cs="Calibri"/>
        </w:rPr>
        <w:t xml:space="preserve"> </w:t>
      </w:r>
      <w:r w:rsidRPr="00B768DD">
        <w:rPr>
          <w:rFonts w:cs="Calibri"/>
        </w:rPr>
        <w:t>od jej otrzymania.</w:t>
      </w:r>
    </w:p>
    <w:p w:rsidR="004F205C" w:rsidRPr="00B768DD" w:rsidRDefault="004F205C" w:rsidP="004F205C">
      <w:pPr>
        <w:pStyle w:val="Akapitzlist"/>
        <w:widowControl w:val="0"/>
        <w:numPr>
          <w:ilvl w:val="0"/>
          <w:numId w:val="23"/>
        </w:numPr>
        <w:tabs>
          <w:tab w:val="left" w:pos="420"/>
        </w:tabs>
        <w:autoSpaceDE w:val="0"/>
        <w:autoSpaceDN w:val="0"/>
        <w:spacing w:after="0" w:line="360" w:lineRule="auto"/>
        <w:ind w:right="117"/>
        <w:contextualSpacing w:val="0"/>
        <w:jc w:val="both"/>
        <w:rPr>
          <w:rFonts w:cs="Calibri"/>
        </w:rPr>
      </w:pPr>
      <w:r w:rsidRPr="00B768DD">
        <w:rPr>
          <w:rFonts w:cs="Calibri"/>
        </w:rPr>
        <w:t>Fakturę VAT należy przesłać Zamawiającemu w formie elektronicznej na adres mailowy Zamawiającego:</w:t>
      </w:r>
      <w:r w:rsidRPr="00B768DD">
        <w:rPr>
          <w:rFonts w:cs="Calibri"/>
          <w:color w:val="0462C1"/>
          <w:spacing w:val="-6"/>
        </w:rPr>
        <w:t xml:space="preserve"> </w:t>
      </w:r>
      <w:hyperlink r:id="rId11" w:history="1">
        <w:r w:rsidRPr="00B768DD">
          <w:rPr>
            <w:rStyle w:val="Hipercze"/>
            <w:rFonts w:cs="Calibri"/>
            <w:u w:color="0462C1"/>
          </w:rPr>
          <w:t>faktury@sccs.pl</w:t>
        </w:r>
      </w:hyperlink>
      <w:r w:rsidRPr="00B768DD">
        <w:rPr>
          <w:rFonts w:cs="Calibri"/>
        </w:rPr>
        <w:t>.</w:t>
      </w:r>
    </w:p>
    <w:p w:rsidR="004F205C" w:rsidRPr="00B768DD" w:rsidRDefault="004F205C" w:rsidP="004F205C">
      <w:pPr>
        <w:pStyle w:val="Akapitzlis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Wskazana w pkt. 2. kwota obejmuje wszelkie koszty poniesione przez Partnera organizacyjnego w związku z realizacją przedmiotu umowy. 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§ 5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ROZWIĄZANIE UMOWY I ODPOWIEDZIALNOŚĆ</w:t>
      </w:r>
    </w:p>
    <w:p w:rsidR="004F205C" w:rsidRPr="00B768DD" w:rsidRDefault="004F205C" w:rsidP="004F205C">
      <w:pPr>
        <w:pStyle w:val="Akapitzlist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Każdej ze stron przysługuje prawo rozwiązania niniejszej Umowy w trybie natychmiastowym </w:t>
      </w:r>
      <w:r>
        <w:rPr>
          <w:rFonts w:cs="Calibri"/>
        </w:rPr>
        <w:t xml:space="preserve">                         </w:t>
      </w:r>
      <w:r w:rsidRPr="00B768DD">
        <w:rPr>
          <w:rFonts w:cs="Calibri"/>
        </w:rPr>
        <w:t>w przypadku, gdy:</w:t>
      </w:r>
    </w:p>
    <w:p w:rsidR="004F205C" w:rsidRPr="00B768DD" w:rsidRDefault="004F205C" w:rsidP="004F205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67" w:hanging="283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druga Strona narusza postanowienie niniejszej Umowy i pomimo pisemnego wezwania </w:t>
      </w:r>
      <w:r>
        <w:rPr>
          <w:rFonts w:cs="Calibri"/>
        </w:rPr>
        <w:t xml:space="preserve">                            </w:t>
      </w:r>
      <w:r w:rsidRPr="00B768DD">
        <w:rPr>
          <w:rFonts w:cs="Calibri"/>
        </w:rPr>
        <w:t xml:space="preserve">do usunięcia lub zaniechania naruszenia nie zastosuje się do tego wezwania w terminie </w:t>
      </w:r>
      <w:r>
        <w:rPr>
          <w:rFonts w:cs="Calibri"/>
        </w:rPr>
        <w:t xml:space="preserve">                                         </w:t>
      </w:r>
      <w:r w:rsidRPr="00B768DD">
        <w:rPr>
          <w:rFonts w:cs="Calibri"/>
        </w:rPr>
        <w:t>w nim wyznaczonym;</w:t>
      </w:r>
    </w:p>
    <w:p w:rsidR="004F205C" w:rsidRPr="00B768DD" w:rsidRDefault="004F205C" w:rsidP="004F205C">
      <w:pPr>
        <w:pStyle w:val="Akapitzlist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567" w:hanging="283"/>
        <w:contextualSpacing w:val="0"/>
        <w:jc w:val="both"/>
        <w:rPr>
          <w:rFonts w:cs="Calibri"/>
        </w:rPr>
      </w:pPr>
      <w:r w:rsidRPr="00B768DD">
        <w:rPr>
          <w:rFonts w:cs="Calibri"/>
        </w:rPr>
        <w:t>druga Strona swoim działaniem lub brakiem działania naraża na szkodę i pomimo pisemnego wezwania w tym zakresie nie dostosuje się do niego w wyznaczonym terminie.</w:t>
      </w:r>
    </w:p>
    <w:p w:rsidR="004F205C" w:rsidRPr="00B768DD" w:rsidRDefault="004F205C" w:rsidP="004F205C">
      <w:pPr>
        <w:pStyle w:val="Akapitzlist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278"/>
        </w:tabs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Ponadto strony mogą rozwiązać niniejszą umowę w trybie natychmiastowym, jeżeli prace organizacyjne i przygotowawcze związane z organizacją kolejnych webinarów postępują </w:t>
      </w:r>
      <w:r>
        <w:rPr>
          <w:rFonts w:cs="Calibri"/>
        </w:rPr>
        <w:t xml:space="preserve"> </w:t>
      </w:r>
      <w:r>
        <w:rPr>
          <w:rFonts w:cs="Calibri"/>
        </w:rPr>
        <w:t xml:space="preserve">                                  </w:t>
      </w:r>
      <w:r w:rsidRPr="00B768DD">
        <w:rPr>
          <w:rFonts w:cs="Calibri"/>
        </w:rPr>
        <w:t>na tyle wolno, że pojawi się zagrożenie, iż nie zostaną wykonane w terminie, a Partner organizacyjny lub SCCS pomimo wezwania z drugiej strony, nie usunie zagrożenia.</w:t>
      </w:r>
    </w:p>
    <w:p w:rsidR="004F205C" w:rsidRPr="00B768DD" w:rsidRDefault="004F205C" w:rsidP="004F205C">
      <w:pPr>
        <w:pStyle w:val="Akapitzlist"/>
        <w:tabs>
          <w:tab w:val="left" w:pos="1866"/>
        </w:tabs>
        <w:spacing w:after="0" w:line="360" w:lineRule="auto"/>
        <w:ind w:left="284"/>
        <w:jc w:val="center"/>
        <w:rPr>
          <w:rFonts w:cs="Calibri"/>
          <w:b/>
        </w:rPr>
      </w:pPr>
      <w:r w:rsidRPr="00B768DD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 w:rsidRPr="00B768DD">
        <w:rPr>
          <w:rFonts w:cs="Calibri"/>
          <w:b/>
        </w:rPr>
        <w:t>6</w:t>
      </w:r>
    </w:p>
    <w:p w:rsidR="004F205C" w:rsidRPr="00B768DD" w:rsidRDefault="004F205C" w:rsidP="004F205C">
      <w:pPr>
        <w:pStyle w:val="Akapitzlist"/>
        <w:tabs>
          <w:tab w:val="left" w:pos="1866"/>
        </w:tabs>
        <w:spacing w:after="0" w:line="360" w:lineRule="auto"/>
        <w:ind w:left="284"/>
        <w:jc w:val="center"/>
        <w:rPr>
          <w:rFonts w:cs="Calibri"/>
          <w:b/>
        </w:rPr>
      </w:pPr>
      <w:r w:rsidRPr="00B768DD">
        <w:rPr>
          <w:rFonts w:cs="Calibri"/>
          <w:b/>
        </w:rPr>
        <w:t>BAZA DANYCH UCZESTNIKÓW</w:t>
      </w:r>
    </w:p>
    <w:p w:rsidR="004F205C" w:rsidRPr="00B768DD" w:rsidRDefault="004F205C" w:rsidP="004F205C">
      <w:pPr>
        <w:tabs>
          <w:tab w:val="left" w:pos="1866"/>
        </w:tabs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</w:rPr>
        <w:t xml:space="preserve">1. </w:t>
      </w:r>
      <w:r w:rsidRPr="00B768DD">
        <w:rPr>
          <w:rFonts w:ascii="Calibri" w:hAnsi="Calibri" w:cs="Calibri"/>
          <w:sz w:val="22"/>
          <w:szCs w:val="22"/>
        </w:rPr>
        <w:t xml:space="preserve">Partner organizacyjny oświadcza, iż w związku z wykonaniem niniejszej umowy sporządzona zostanie przez niego baza danych uczestników każdego z webinarów, która zostanie przekazana SCCS </w:t>
      </w:r>
      <w:r>
        <w:rPr>
          <w:rFonts w:ascii="Calibri" w:hAnsi="Calibri" w:cs="Calibri"/>
          <w:sz w:val="22"/>
          <w:szCs w:val="22"/>
        </w:rPr>
        <w:t xml:space="preserve"> </w:t>
      </w:r>
      <w:r w:rsidRPr="00B768DD">
        <w:rPr>
          <w:rFonts w:ascii="Calibri" w:hAnsi="Calibri" w:cs="Calibri"/>
          <w:sz w:val="22"/>
          <w:szCs w:val="22"/>
        </w:rPr>
        <w:t>w ciągu 7 dni od zakończenia danego webinaru.</w:t>
      </w:r>
    </w:p>
    <w:p w:rsidR="004F205C" w:rsidRPr="00B768DD" w:rsidRDefault="004F205C" w:rsidP="004F205C">
      <w:pPr>
        <w:pStyle w:val="Akapitzlist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66"/>
        </w:tabs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lastRenderedPageBreak/>
        <w:t xml:space="preserve">Partner organizacyjny oświadcza, iż baza danych, o której mowa w ust. 1, nie jest utworem </w:t>
      </w:r>
      <w:r>
        <w:rPr>
          <w:rFonts w:cs="Calibri"/>
        </w:rPr>
        <w:t xml:space="preserve">                                 </w:t>
      </w:r>
      <w:r w:rsidRPr="00B768DD">
        <w:rPr>
          <w:rFonts w:cs="Calibri"/>
        </w:rPr>
        <w:t>w rozumieniu ustawy z dnia 4 lutego 1994 r. o prawie autorskim i prawach pokrewnych i nie podlega w związku z tym ochronie prawno-autorskiej.</w:t>
      </w:r>
    </w:p>
    <w:p w:rsidR="004F205C" w:rsidRPr="00B768DD" w:rsidRDefault="004F205C" w:rsidP="004F205C">
      <w:pPr>
        <w:pStyle w:val="Akapitzlist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66"/>
        </w:tabs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 xml:space="preserve">Partner organizacyjny przenosi na SCCS wszystkie prawa do bazy danych, o której mowa </w:t>
      </w:r>
      <w:r>
        <w:rPr>
          <w:rFonts w:cs="Calibri"/>
        </w:rPr>
        <w:t xml:space="preserve">                                      </w:t>
      </w:r>
      <w:r w:rsidRPr="00B768DD">
        <w:rPr>
          <w:rFonts w:cs="Calibri"/>
        </w:rPr>
        <w:t>w ust. 1 i 2, a SCCS oświadcza, że je przyjmuje.</w:t>
      </w:r>
    </w:p>
    <w:p w:rsidR="004F205C" w:rsidRPr="00B768DD" w:rsidRDefault="004F205C" w:rsidP="004F205C">
      <w:pPr>
        <w:pStyle w:val="Akapitzlist"/>
        <w:numPr>
          <w:ilvl w:val="3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66"/>
        </w:tabs>
        <w:suppressAutoHyphens/>
        <w:spacing w:after="0" w:line="360" w:lineRule="auto"/>
        <w:contextualSpacing w:val="0"/>
        <w:jc w:val="both"/>
        <w:rPr>
          <w:rFonts w:cs="Calibri"/>
        </w:rPr>
      </w:pPr>
      <w:r w:rsidRPr="00B768DD">
        <w:rPr>
          <w:rFonts w:cs="Calibri"/>
        </w:rPr>
        <w:t>Baza danych zapisana zostanie na nośniku zewnętrznym w plikach o formacie excel, zabezpieczonym hasłem.</w:t>
      </w:r>
    </w:p>
    <w:p w:rsidR="004F205C" w:rsidRPr="00B768DD" w:rsidRDefault="004F205C" w:rsidP="004F205C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 xml:space="preserve">5. Z tytułu przeniesienia praw do bazy danych Partnera organizacyjnego, poza wynagrodzeniem określonym w § 4 pkt 2, nie przysługuje od SCCS żadne dodatkowe wynagrodzenie. </w:t>
      </w:r>
    </w:p>
    <w:p w:rsidR="004F205C" w:rsidRPr="00B768DD" w:rsidRDefault="004F205C" w:rsidP="004F205C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>6. Partner organizacyjny jest zobowiązany do wykonania wszelkich czynności wymaganych przez przepisy prawa, a w szczególności przepisy ROZPORZĄDZENIA PARLAMENTU EUROPEJSKIEGO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B768DD">
        <w:rPr>
          <w:rFonts w:ascii="Calibri" w:hAnsi="Calibri" w:cs="Calibri"/>
          <w:sz w:val="22"/>
          <w:szCs w:val="22"/>
        </w:rPr>
        <w:t xml:space="preserve"> I RADY (UE) 2016/679 z dnia 27 kwietnia 2016 r. w sprawie ochrony osób fizycznych w związku </w:t>
      </w:r>
      <w:r>
        <w:rPr>
          <w:rFonts w:ascii="Calibri" w:hAnsi="Calibri" w:cs="Calibri"/>
          <w:sz w:val="22"/>
          <w:szCs w:val="22"/>
        </w:rPr>
        <w:t xml:space="preserve">                           </w:t>
      </w:r>
      <w:r w:rsidRPr="00B768DD">
        <w:rPr>
          <w:rFonts w:ascii="Calibri" w:hAnsi="Calibri" w:cs="Calibri"/>
          <w:sz w:val="22"/>
          <w:szCs w:val="22"/>
        </w:rPr>
        <w:t xml:space="preserve">z przetwarzaniem danych osobowych i w sprawie swobodnego przepływu takich danych oraz uchylenia dyrektywy 95/46/WE (ogólne rozporządzenie o ochronie danych, zwane dalej RODO) koniecznych do przetwarzania przez SCCS jako administratora danych osobowych uczestników </w:t>
      </w:r>
      <w:r>
        <w:rPr>
          <w:rFonts w:ascii="Calibri" w:hAnsi="Calibri" w:cs="Calibri"/>
          <w:sz w:val="22"/>
          <w:szCs w:val="22"/>
        </w:rPr>
        <w:t xml:space="preserve">                       </w:t>
      </w:r>
      <w:r w:rsidRPr="00B768DD">
        <w:rPr>
          <w:rFonts w:ascii="Calibri" w:hAnsi="Calibri" w:cs="Calibri"/>
          <w:sz w:val="22"/>
          <w:szCs w:val="22"/>
        </w:rPr>
        <w:t xml:space="preserve">i wykładowców webinarów  (jak w szczególności uzyskanie ich zgody na przetwarzanie danych osobowych czy wypełnienie obowiązku informacyjnego), a także uzyskanie koniecznych zgód </w:t>
      </w:r>
      <w:r>
        <w:rPr>
          <w:rFonts w:ascii="Calibri" w:hAnsi="Calibri" w:cs="Calibri"/>
          <w:sz w:val="22"/>
          <w:szCs w:val="22"/>
        </w:rPr>
        <w:t xml:space="preserve">                    </w:t>
      </w:r>
      <w:r w:rsidRPr="00B768DD">
        <w:rPr>
          <w:rFonts w:ascii="Calibri" w:hAnsi="Calibri" w:cs="Calibri"/>
          <w:sz w:val="22"/>
          <w:szCs w:val="22"/>
        </w:rPr>
        <w:t xml:space="preserve">na przesyłanie  w przyszłości uczestnikom i wykładowcom webinaru informacji dotyczących konferencji/wykładów/spotkań naukowych jakie SCCS będzie organizowało w przyszłości – projekty stosownych dokumentów w tym zakresie Partner organizacyjny uzgodni z SCCS w ciągu 7 dni </w:t>
      </w:r>
      <w:r>
        <w:rPr>
          <w:rFonts w:ascii="Calibri" w:hAnsi="Calibri" w:cs="Calibri"/>
          <w:sz w:val="22"/>
          <w:szCs w:val="22"/>
        </w:rPr>
        <w:t xml:space="preserve">                          </w:t>
      </w:r>
      <w:r w:rsidRPr="00B768DD">
        <w:rPr>
          <w:rFonts w:ascii="Calibri" w:hAnsi="Calibri" w:cs="Calibri"/>
          <w:sz w:val="22"/>
          <w:szCs w:val="22"/>
        </w:rPr>
        <w:t xml:space="preserve">od podpisania Umowy. Partner organizacyjny jest zobowiązany przekazać SCCS pełną dokumentację w tym zakresie w terminie 7 dni </w:t>
      </w:r>
      <w:r>
        <w:rPr>
          <w:rFonts w:ascii="Calibri" w:hAnsi="Calibri" w:cs="Calibri"/>
          <w:sz w:val="22"/>
          <w:szCs w:val="22"/>
        </w:rPr>
        <w:t xml:space="preserve"> </w:t>
      </w:r>
      <w:r w:rsidRPr="00B768DD">
        <w:rPr>
          <w:rFonts w:ascii="Calibri" w:hAnsi="Calibri" w:cs="Calibri"/>
          <w:sz w:val="22"/>
          <w:szCs w:val="22"/>
        </w:rPr>
        <w:t xml:space="preserve">od zakończenia danego webinaru. </w:t>
      </w:r>
    </w:p>
    <w:p w:rsidR="004F205C" w:rsidRPr="00B768DD" w:rsidRDefault="004F205C" w:rsidP="004F205C">
      <w:pPr>
        <w:spacing w:line="36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B768DD">
        <w:rPr>
          <w:rFonts w:ascii="Calibri" w:hAnsi="Calibri" w:cs="Calibri"/>
          <w:sz w:val="22"/>
          <w:szCs w:val="22"/>
        </w:rPr>
        <w:t xml:space="preserve">7. W ramach określonego w § 4 pkt 2 wynagrodzenia na SCCS przechodzą wszelkie prawa </w:t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B768DD">
        <w:rPr>
          <w:rFonts w:ascii="Calibri" w:hAnsi="Calibri" w:cs="Calibri"/>
          <w:sz w:val="22"/>
          <w:szCs w:val="22"/>
        </w:rPr>
        <w:t xml:space="preserve">do stworzonych przez Partnera organizacyjnego lub jego podwykonawców, w związku z realizacją przedmiotu Umowy, wyników prac/rezultatów prac, w szczególności prawa autorskie do utworów na wszelkich znanych w momencie zawarcia Umowy polach eksploatacji, w szczególności prawo </w:t>
      </w:r>
      <w:r>
        <w:rPr>
          <w:rFonts w:ascii="Calibri" w:hAnsi="Calibri" w:cs="Calibri"/>
          <w:sz w:val="22"/>
          <w:szCs w:val="22"/>
        </w:rPr>
        <w:t xml:space="preserve">                   </w:t>
      </w:r>
      <w:r w:rsidRPr="00B768DD">
        <w:rPr>
          <w:rFonts w:ascii="Calibri" w:hAnsi="Calibri" w:cs="Calibri"/>
          <w:sz w:val="22"/>
          <w:szCs w:val="22"/>
        </w:rPr>
        <w:t>do ich wykorzystania w dowolny sposób w organizowaniu przez SCCS konferencji oraz ich promocji, a także prawo do wprowadzania zmian.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</w:rPr>
      </w:pPr>
      <w:r w:rsidRPr="00B768DD">
        <w:rPr>
          <w:rFonts w:ascii="Calibri" w:hAnsi="Calibri" w:cs="Calibri"/>
          <w:b/>
          <w:bCs/>
        </w:rPr>
        <w:t>§ 7</w:t>
      </w:r>
    </w:p>
    <w:p w:rsidR="004F205C" w:rsidRPr="00B768DD" w:rsidRDefault="004F205C" w:rsidP="004F205C">
      <w:pPr>
        <w:spacing w:line="360" w:lineRule="auto"/>
        <w:jc w:val="center"/>
        <w:rPr>
          <w:rFonts w:ascii="Calibri" w:hAnsi="Calibri" w:cs="Calibri"/>
          <w:b/>
          <w:bCs/>
          <w:lang w:val="de-DE"/>
        </w:rPr>
      </w:pPr>
      <w:r w:rsidRPr="00B768DD">
        <w:rPr>
          <w:rFonts w:ascii="Calibri" w:hAnsi="Calibri" w:cs="Calibri"/>
          <w:b/>
          <w:bCs/>
        </w:rPr>
        <w:t>POSTANOWIENIA KOŃ</w:t>
      </w:r>
      <w:r w:rsidRPr="00B768DD">
        <w:rPr>
          <w:rFonts w:ascii="Calibri" w:hAnsi="Calibri" w:cs="Calibri"/>
          <w:b/>
          <w:bCs/>
          <w:lang w:val="de-DE"/>
        </w:rPr>
        <w:t>COWE</w:t>
      </w:r>
    </w:p>
    <w:p w:rsidR="004F205C" w:rsidRPr="00B768DD" w:rsidRDefault="004F205C" w:rsidP="004F205C">
      <w:pPr>
        <w:pStyle w:val="Akapitzlist"/>
        <w:numPr>
          <w:ilvl w:val="6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>Strony niniejszej umowy zobowiązują się do wzajemnego poszanowania swoich interes</w:t>
      </w:r>
      <w:r w:rsidRPr="00B768DD">
        <w:rPr>
          <w:rFonts w:cs="Calibri"/>
          <w:lang w:val="es-ES_tradnl"/>
        </w:rPr>
        <w:t>ó</w:t>
      </w:r>
      <w:r w:rsidRPr="00B768DD">
        <w:rPr>
          <w:rFonts w:cs="Calibri"/>
        </w:rPr>
        <w:t xml:space="preserve">w </w:t>
      </w:r>
      <w:r w:rsidRPr="00B768DD">
        <w:rPr>
          <w:rFonts w:cs="Calibri"/>
        </w:rPr>
        <w:br/>
        <w:t>i udzielania sobie wszelkich informacji niezbędnych do należytego wykonania postanowień niniejszej Umowy.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lastRenderedPageBreak/>
        <w:t>Strony zobowiązują się do powstrzymania się od wszelkich działań lub zaniechań, kt</w:t>
      </w:r>
      <w:r w:rsidRPr="00B768DD">
        <w:rPr>
          <w:rFonts w:cs="Calibri"/>
          <w:lang w:val="es-ES_tradnl"/>
        </w:rPr>
        <w:t>ó</w:t>
      </w:r>
      <w:r w:rsidRPr="00B768DD">
        <w:rPr>
          <w:rFonts w:cs="Calibri"/>
        </w:rPr>
        <w:t>re mogłyby narazić na szkodę dotychczasową renomę drugiej Strony.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 xml:space="preserve">Żadna ze Stron nie może bez pisemnej zgody drugiej Strony, ujawnić osobom trzecim treści niniejszej Umowy, ani żadnych informacji dostarczonych przez Strony, a związanych z Umową, </w:t>
      </w:r>
      <w:r>
        <w:rPr>
          <w:rFonts w:cs="Calibri"/>
        </w:rPr>
        <w:t xml:space="preserve">                        </w:t>
      </w:r>
      <w:r w:rsidRPr="00B768DD">
        <w:rPr>
          <w:rFonts w:cs="Calibri"/>
        </w:rPr>
        <w:t xml:space="preserve">za wyjątkiem informacji potrzebnych do zrealizowania usługi. Obie Strony zobowiązują </w:t>
      </w:r>
      <w:r>
        <w:rPr>
          <w:rFonts w:cs="Calibri"/>
        </w:rPr>
        <w:t xml:space="preserve">                                       </w:t>
      </w:r>
      <w:r w:rsidRPr="00B768DD">
        <w:rPr>
          <w:rFonts w:cs="Calibri"/>
        </w:rPr>
        <w:t>się, że powyższe zastrzeżenie obowiązywać będzie także po zakończeniu obowiązywania niniejszej Umowy.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>Niezałatwione polubownie spory pomiędzy Stronami będzie rozstrzygał  sąd właściwy dla SCCS.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>Wszelkie zmiany w treści niniejszej Umowy wymagają formy pisemnej pod rygorem nieważności.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>W sprawach nieuregulowanych niniejszą Umową zastosowanie mają przepisy Kodeksu Cywilnego.</w:t>
      </w:r>
    </w:p>
    <w:p w:rsidR="004F205C" w:rsidRPr="00B768DD" w:rsidRDefault="004F205C" w:rsidP="004F205C">
      <w:pPr>
        <w:pStyle w:val="Akapitzlist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284"/>
        <w:contextualSpacing w:val="0"/>
        <w:jc w:val="both"/>
        <w:rPr>
          <w:rFonts w:eastAsia="Avenir Next Regular" w:cs="Calibri"/>
        </w:rPr>
      </w:pPr>
      <w:r w:rsidRPr="00B768DD">
        <w:rPr>
          <w:rFonts w:cs="Calibri"/>
        </w:rPr>
        <w:t xml:space="preserve">Umowę sporządzono i podpisano w dwóch jednobrzmiących egzemplarzach, po jednym dla każdej </w:t>
      </w:r>
      <w:r>
        <w:rPr>
          <w:rFonts w:cs="Calibri"/>
        </w:rPr>
        <w:t xml:space="preserve">                     </w:t>
      </w:r>
      <w:r w:rsidRPr="00B768DD">
        <w:rPr>
          <w:rFonts w:cs="Calibri"/>
        </w:rPr>
        <w:t>ze stron.</w:t>
      </w:r>
    </w:p>
    <w:p w:rsidR="004F205C" w:rsidRPr="00B768DD" w:rsidRDefault="004F205C" w:rsidP="004F205C">
      <w:pPr>
        <w:spacing w:line="360" w:lineRule="auto"/>
        <w:jc w:val="both"/>
        <w:rPr>
          <w:rFonts w:ascii="Calibri" w:hAnsi="Calibri" w:cs="Calibri"/>
          <w:b/>
        </w:rPr>
      </w:pPr>
    </w:p>
    <w:p w:rsidR="004F205C" w:rsidRPr="00B768DD" w:rsidRDefault="004F205C" w:rsidP="004F205C">
      <w:pPr>
        <w:spacing w:line="360" w:lineRule="auto"/>
        <w:ind w:hanging="12"/>
        <w:jc w:val="both"/>
        <w:rPr>
          <w:rFonts w:ascii="Calibri" w:hAnsi="Calibri" w:cs="Calibri"/>
          <w:b/>
        </w:rPr>
      </w:pPr>
      <w:r w:rsidRPr="00B768DD">
        <w:rPr>
          <w:rFonts w:ascii="Calibri" w:hAnsi="Calibri" w:cs="Calibri"/>
          <w:b/>
        </w:rPr>
        <w:t>PARTNER ORGANIZACYJNY</w:t>
      </w:r>
      <w:r w:rsidRPr="00B768DD"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ab/>
        <w:t xml:space="preserve">        SCCS</w:t>
      </w:r>
    </w:p>
    <w:p w:rsidR="004F205C" w:rsidRPr="00B768DD" w:rsidRDefault="004F205C" w:rsidP="004F205C">
      <w:pPr>
        <w:spacing w:line="360" w:lineRule="auto"/>
        <w:ind w:hanging="12"/>
        <w:jc w:val="both"/>
        <w:rPr>
          <w:rFonts w:ascii="Calibri" w:hAnsi="Calibri" w:cs="Calibri"/>
          <w:b/>
        </w:rPr>
      </w:pPr>
    </w:p>
    <w:p w:rsidR="004F205C" w:rsidRPr="00B768DD" w:rsidRDefault="004F205C" w:rsidP="004F205C">
      <w:pPr>
        <w:spacing w:line="360" w:lineRule="auto"/>
        <w:ind w:hanging="12"/>
        <w:jc w:val="both"/>
        <w:rPr>
          <w:rFonts w:ascii="Calibri" w:hAnsi="Calibri" w:cs="Calibri"/>
          <w:b/>
        </w:rPr>
      </w:pPr>
      <w:r w:rsidRPr="00B768DD">
        <w:rPr>
          <w:rFonts w:ascii="Calibri" w:hAnsi="Calibri" w:cs="Calibri"/>
          <w:b/>
        </w:rPr>
        <w:t>……………………………………..</w:t>
      </w:r>
      <w:r w:rsidRPr="00B768DD"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B768DD">
        <w:rPr>
          <w:rFonts w:ascii="Calibri" w:hAnsi="Calibri" w:cs="Calibri"/>
          <w:b/>
        </w:rPr>
        <w:t>……………………………………</w:t>
      </w:r>
    </w:p>
    <w:p w:rsidR="004F205C" w:rsidRDefault="004F205C" w:rsidP="004F205C">
      <w:pPr>
        <w:rPr>
          <w:sz w:val="22"/>
          <w:szCs w:val="22"/>
        </w:rPr>
      </w:pPr>
    </w:p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EC73C2" w:rsidRDefault="00EC73C2" w:rsidP="00EC73C2"/>
    <w:p w:rsidR="006130DB" w:rsidRDefault="006130DB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Default="004F205C"/>
    <w:p w:rsidR="004F205C" w:rsidRPr="00124264" w:rsidRDefault="004F205C" w:rsidP="004F205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sz w:val="22"/>
          <w:szCs w:val="22"/>
          <w:lang w:eastAsia="en-US"/>
        </w:rPr>
        <w:t>80</w:t>
      </w: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>/EZ/22</w:t>
      </w:r>
    </w:p>
    <w:p w:rsidR="004F205C" w:rsidRPr="00124264" w:rsidRDefault="004F205C" w:rsidP="004F205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205C" w:rsidRPr="00124264" w:rsidRDefault="004F205C" w:rsidP="004F205C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124264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</w:t>
      </w: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 xml:space="preserve"> (DZ. U. Z 202r  poz. 835)</w:t>
      </w:r>
    </w:p>
    <w:p w:rsidR="004F205C" w:rsidRDefault="004F205C" w:rsidP="004F205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                          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dnia 15 kwietnia 2022 r. poz. 835)</w:t>
      </w:r>
    </w:p>
    <w:p w:rsidR="004F205C" w:rsidRPr="00BC2F3A" w:rsidRDefault="004F205C" w:rsidP="004F205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4F205C" w:rsidRPr="00BC2F3A" w:rsidRDefault="004F205C" w:rsidP="004F205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4F205C" w:rsidRPr="00BC2F3A" w:rsidRDefault="004F205C" w:rsidP="004F205C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4F205C" w:rsidRDefault="004F205C" w:rsidP="004F205C"/>
    <w:p w:rsidR="004F205C" w:rsidRDefault="004F205C" w:rsidP="004F205C"/>
    <w:p w:rsidR="004F205C" w:rsidRDefault="004F205C" w:rsidP="004F205C"/>
    <w:p w:rsidR="004F205C" w:rsidRDefault="004F205C" w:rsidP="004F205C"/>
    <w:p w:rsidR="004F205C" w:rsidRDefault="004F205C">
      <w:bookmarkStart w:id="0" w:name="_GoBack"/>
      <w:bookmarkEnd w:id="0"/>
    </w:p>
    <w:p w:rsidR="004F205C" w:rsidRDefault="004F205C"/>
    <w:p w:rsidR="004F205C" w:rsidRDefault="004F205C"/>
    <w:p w:rsidR="004F205C" w:rsidRDefault="004F205C"/>
    <w:sectPr w:rsidR="004F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venir Next Regular">
    <w:altName w:val="Malgun Gothic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9D2"/>
    <w:multiLevelType w:val="hybridMultilevel"/>
    <w:tmpl w:val="9EA4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419"/>
    <w:multiLevelType w:val="hybridMultilevel"/>
    <w:tmpl w:val="F2F2D5DA"/>
    <w:numStyleLink w:val="Zaimportowanystyl7"/>
  </w:abstractNum>
  <w:abstractNum w:abstractNumId="2" w15:restartNumberingAfterBreak="0">
    <w:nsid w:val="062B53EA"/>
    <w:multiLevelType w:val="hybridMultilevel"/>
    <w:tmpl w:val="447CB9A2"/>
    <w:lvl w:ilvl="0" w:tplc="2AB005C2">
      <w:start w:val="1"/>
      <w:numFmt w:val="decimal"/>
      <w:lvlText w:val="%1."/>
      <w:lvlJc w:val="left"/>
      <w:pPr>
        <w:ind w:left="399" w:hanging="284"/>
      </w:pPr>
      <w:rPr>
        <w:rFonts w:asciiTheme="minorHAnsi" w:eastAsia="Arial" w:hAnsiTheme="minorHAnsi" w:cstheme="minorHAnsi" w:hint="default"/>
        <w:spacing w:val="0"/>
        <w:w w:val="100"/>
        <w:sz w:val="22"/>
        <w:szCs w:val="22"/>
        <w:lang w:val="pl-PL" w:eastAsia="pl-PL" w:bidi="pl-PL"/>
      </w:rPr>
    </w:lvl>
    <w:lvl w:ilvl="1" w:tplc="5A5631A0">
      <w:start w:val="1"/>
      <w:numFmt w:val="decimal"/>
      <w:lvlText w:val="%2)"/>
      <w:lvlJc w:val="left"/>
      <w:pPr>
        <w:ind w:left="966" w:hanging="423"/>
      </w:pPr>
      <w:rPr>
        <w:rFonts w:ascii="Arial" w:eastAsia="Arial" w:hAnsi="Arial" w:cs="Arial" w:hint="default"/>
        <w:spacing w:val="0"/>
        <w:w w:val="100"/>
        <w:sz w:val="22"/>
        <w:szCs w:val="22"/>
        <w:lang w:val="pl-PL" w:eastAsia="pl-PL" w:bidi="pl-PL"/>
      </w:rPr>
    </w:lvl>
    <w:lvl w:ilvl="2" w:tplc="27B0E1CA">
      <w:numFmt w:val="bullet"/>
      <w:lvlText w:val="•"/>
      <w:lvlJc w:val="left"/>
      <w:pPr>
        <w:ind w:left="960" w:hanging="423"/>
      </w:pPr>
      <w:rPr>
        <w:rFonts w:hint="default"/>
        <w:lang w:val="pl-PL" w:eastAsia="pl-PL" w:bidi="pl-PL"/>
      </w:rPr>
    </w:lvl>
    <w:lvl w:ilvl="3" w:tplc="95CEA0A8">
      <w:numFmt w:val="bullet"/>
      <w:lvlText w:val="•"/>
      <w:lvlJc w:val="left"/>
      <w:pPr>
        <w:ind w:left="2003" w:hanging="423"/>
      </w:pPr>
      <w:rPr>
        <w:rFonts w:hint="default"/>
        <w:lang w:val="pl-PL" w:eastAsia="pl-PL" w:bidi="pl-PL"/>
      </w:rPr>
    </w:lvl>
    <w:lvl w:ilvl="4" w:tplc="D5722C42">
      <w:numFmt w:val="bullet"/>
      <w:lvlText w:val="•"/>
      <w:lvlJc w:val="left"/>
      <w:pPr>
        <w:ind w:left="3046" w:hanging="423"/>
      </w:pPr>
      <w:rPr>
        <w:rFonts w:hint="default"/>
        <w:lang w:val="pl-PL" w:eastAsia="pl-PL" w:bidi="pl-PL"/>
      </w:rPr>
    </w:lvl>
    <w:lvl w:ilvl="5" w:tplc="2B5E4248">
      <w:numFmt w:val="bullet"/>
      <w:lvlText w:val="•"/>
      <w:lvlJc w:val="left"/>
      <w:pPr>
        <w:ind w:left="4089" w:hanging="423"/>
      </w:pPr>
      <w:rPr>
        <w:rFonts w:hint="default"/>
        <w:lang w:val="pl-PL" w:eastAsia="pl-PL" w:bidi="pl-PL"/>
      </w:rPr>
    </w:lvl>
    <w:lvl w:ilvl="6" w:tplc="2F68F826">
      <w:numFmt w:val="bullet"/>
      <w:lvlText w:val="•"/>
      <w:lvlJc w:val="left"/>
      <w:pPr>
        <w:ind w:left="5132" w:hanging="423"/>
      </w:pPr>
      <w:rPr>
        <w:rFonts w:hint="default"/>
        <w:lang w:val="pl-PL" w:eastAsia="pl-PL" w:bidi="pl-PL"/>
      </w:rPr>
    </w:lvl>
    <w:lvl w:ilvl="7" w:tplc="5DC00896">
      <w:numFmt w:val="bullet"/>
      <w:lvlText w:val="•"/>
      <w:lvlJc w:val="left"/>
      <w:pPr>
        <w:ind w:left="6175" w:hanging="423"/>
      </w:pPr>
      <w:rPr>
        <w:rFonts w:hint="default"/>
        <w:lang w:val="pl-PL" w:eastAsia="pl-PL" w:bidi="pl-PL"/>
      </w:rPr>
    </w:lvl>
    <w:lvl w:ilvl="8" w:tplc="B040F324">
      <w:numFmt w:val="bullet"/>
      <w:lvlText w:val="•"/>
      <w:lvlJc w:val="left"/>
      <w:pPr>
        <w:ind w:left="7218" w:hanging="423"/>
      </w:pPr>
      <w:rPr>
        <w:rFonts w:hint="default"/>
        <w:lang w:val="pl-PL" w:eastAsia="pl-PL" w:bidi="pl-PL"/>
      </w:rPr>
    </w:lvl>
  </w:abstractNum>
  <w:abstractNum w:abstractNumId="3" w15:restartNumberingAfterBreak="0">
    <w:nsid w:val="0DA074A3"/>
    <w:multiLevelType w:val="hybridMultilevel"/>
    <w:tmpl w:val="15FA9480"/>
    <w:numStyleLink w:val="Zaimportowanystyl4"/>
  </w:abstractNum>
  <w:abstractNum w:abstractNumId="4" w15:restartNumberingAfterBreak="0">
    <w:nsid w:val="148E51D9"/>
    <w:multiLevelType w:val="hybridMultilevel"/>
    <w:tmpl w:val="9B488310"/>
    <w:lvl w:ilvl="0" w:tplc="0415000F">
      <w:start w:val="1"/>
      <w:numFmt w:val="decimal"/>
      <w:lvlText w:val="%1."/>
      <w:lvlJc w:val="left"/>
      <w:pPr>
        <w:ind w:left="1196" w:hanging="360"/>
      </w:pPr>
    </w:lvl>
    <w:lvl w:ilvl="1" w:tplc="8C6466A8">
      <w:start w:val="1"/>
      <w:numFmt w:val="lowerLetter"/>
      <w:lvlText w:val="%2)"/>
      <w:lvlJc w:val="left"/>
      <w:pPr>
        <w:ind w:left="191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5" w15:restartNumberingAfterBreak="0">
    <w:nsid w:val="20B61305"/>
    <w:multiLevelType w:val="hybridMultilevel"/>
    <w:tmpl w:val="8FECD69E"/>
    <w:styleLink w:val="Zaimportowanystyl1"/>
    <w:lvl w:ilvl="0" w:tplc="0C2A0B5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58D346">
      <w:start w:val="1"/>
      <w:numFmt w:val="lowerLetter"/>
      <w:lvlText w:val="%2."/>
      <w:lvlJc w:val="left"/>
      <w:pPr>
        <w:ind w:left="1107" w:hanging="3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426366">
      <w:start w:val="1"/>
      <w:numFmt w:val="lowerRoman"/>
      <w:lvlText w:val="%3."/>
      <w:lvlJc w:val="left"/>
      <w:pPr>
        <w:ind w:left="183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2E8606">
      <w:start w:val="1"/>
      <w:numFmt w:val="decimal"/>
      <w:lvlText w:val="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70CC43A">
      <w:start w:val="1"/>
      <w:numFmt w:val="lowerLetter"/>
      <w:lvlText w:val="%5."/>
      <w:lvlJc w:val="left"/>
      <w:pPr>
        <w:ind w:left="1081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E84696">
      <w:start w:val="1"/>
      <w:numFmt w:val="lowerRoman"/>
      <w:lvlText w:val="%6."/>
      <w:lvlJc w:val="left"/>
      <w:pPr>
        <w:ind w:left="1807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E29636">
      <w:start w:val="1"/>
      <w:numFmt w:val="decimal"/>
      <w:lvlText w:val="%7."/>
      <w:lvlJc w:val="left"/>
      <w:pPr>
        <w:ind w:left="2521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4AE5F4">
      <w:start w:val="1"/>
      <w:numFmt w:val="lowerLetter"/>
      <w:lvlText w:val="%8."/>
      <w:lvlJc w:val="left"/>
      <w:pPr>
        <w:ind w:left="3241" w:hanging="6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534169A">
      <w:start w:val="1"/>
      <w:numFmt w:val="lowerRoman"/>
      <w:lvlText w:val="%9."/>
      <w:lvlJc w:val="left"/>
      <w:pPr>
        <w:ind w:left="3967" w:hanging="5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11246"/>
    <w:multiLevelType w:val="hybridMultilevel"/>
    <w:tmpl w:val="7B583D58"/>
    <w:lvl w:ilvl="0" w:tplc="E112067A">
      <w:start w:val="1"/>
      <w:numFmt w:val="decimal"/>
      <w:lvlText w:val="%1."/>
      <w:lvlJc w:val="left"/>
      <w:pPr>
        <w:ind w:left="544" w:hanging="308"/>
      </w:pPr>
      <w:rPr>
        <w:rFonts w:ascii="Calibri" w:eastAsia="Arial" w:hAnsi="Calibri" w:cs="Calibri" w:hint="default"/>
        <w:spacing w:val="0"/>
        <w:w w:val="100"/>
        <w:sz w:val="22"/>
        <w:szCs w:val="22"/>
        <w:lang w:val="pl-PL" w:eastAsia="pl-PL" w:bidi="pl-PL"/>
      </w:rPr>
    </w:lvl>
    <w:lvl w:ilvl="1" w:tplc="AC9454FA">
      <w:numFmt w:val="bullet"/>
      <w:lvlText w:val="•"/>
      <w:lvlJc w:val="left"/>
      <w:pPr>
        <w:ind w:left="1416" w:hanging="308"/>
      </w:pPr>
      <w:rPr>
        <w:rFonts w:hint="default"/>
        <w:lang w:val="pl-PL" w:eastAsia="pl-PL" w:bidi="pl-PL"/>
      </w:rPr>
    </w:lvl>
    <w:lvl w:ilvl="2" w:tplc="5D420EDC">
      <w:numFmt w:val="bullet"/>
      <w:lvlText w:val="•"/>
      <w:lvlJc w:val="left"/>
      <w:pPr>
        <w:ind w:left="2292" w:hanging="308"/>
      </w:pPr>
      <w:rPr>
        <w:rFonts w:hint="default"/>
        <w:lang w:val="pl-PL" w:eastAsia="pl-PL" w:bidi="pl-PL"/>
      </w:rPr>
    </w:lvl>
    <w:lvl w:ilvl="3" w:tplc="5F38625A">
      <w:numFmt w:val="bullet"/>
      <w:lvlText w:val="•"/>
      <w:lvlJc w:val="left"/>
      <w:pPr>
        <w:ind w:left="3169" w:hanging="308"/>
      </w:pPr>
      <w:rPr>
        <w:rFonts w:hint="default"/>
        <w:lang w:val="pl-PL" w:eastAsia="pl-PL" w:bidi="pl-PL"/>
      </w:rPr>
    </w:lvl>
    <w:lvl w:ilvl="4" w:tplc="B6207352">
      <w:numFmt w:val="bullet"/>
      <w:lvlText w:val="•"/>
      <w:lvlJc w:val="left"/>
      <w:pPr>
        <w:ind w:left="4045" w:hanging="308"/>
      </w:pPr>
      <w:rPr>
        <w:rFonts w:hint="default"/>
        <w:lang w:val="pl-PL" w:eastAsia="pl-PL" w:bidi="pl-PL"/>
      </w:rPr>
    </w:lvl>
    <w:lvl w:ilvl="5" w:tplc="9C4EFF18">
      <w:numFmt w:val="bullet"/>
      <w:lvlText w:val="•"/>
      <w:lvlJc w:val="left"/>
      <w:pPr>
        <w:ind w:left="4922" w:hanging="308"/>
      </w:pPr>
      <w:rPr>
        <w:rFonts w:hint="default"/>
        <w:lang w:val="pl-PL" w:eastAsia="pl-PL" w:bidi="pl-PL"/>
      </w:rPr>
    </w:lvl>
    <w:lvl w:ilvl="6" w:tplc="00A40D5A">
      <w:numFmt w:val="bullet"/>
      <w:lvlText w:val="•"/>
      <w:lvlJc w:val="left"/>
      <w:pPr>
        <w:ind w:left="5798" w:hanging="308"/>
      </w:pPr>
      <w:rPr>
        <w:rFonts w:hint="default"/>
        <w:lang w:val="pl-PL" w:eastAsia="pl-PL" w:bidi="pl-PL"/>
      </w:rPr>
    </w:lvl>
    <w:lvl w:ilvl="7" w:tplc="B268ABD0">
      <w:numFmt w:val="bullet"/>
      <w:lvlText w:val="•"/>
      <w:lvlJc w:val="left"/>
      <w:pPr>
        <w:ind w:left="6674" w:hanging="308"/>
      </w:pPr>
      <w:rPr>
        <w:rFonts w:hint="default"/>
        <w:lang w:val="pl-PL" w:eastAsia="pl-PL" w:bidi="pl-PL"/>
      </w:rPr>
    </w:lvl>
    <w:lvl w:ilvl="8" w:tplc="BCE414B6">
      <w:numFmt w:val="bullet"/>
      <w:lvlText w:val="•"/>
      <w:lvlJc w:val="left"/>
      <w:pPr>
        <w:ind w:left="7551" w:hanging="308"/>
      </w:pPr>
      <w:rPr>
        <w:rFonts w:hint="default"/>
        <w:lang w:val="pl-PL" w:eastAsia="pl-PL" w:bidi="pl-PL"/>
      </w:rPr>
    </w:lvl>
  </w:abstractNum>
  <w:abstractNum w:abstractNumId="8" w15:restartNumberingAfterBreak="0">
    <w:nsid w:val="2EC97F1C"/>
    <w:multiLevelType w:val="hybridMultilevel"/>
    <w:tmpl w:val="4AD8D76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3FF68C7"/>
    <w:multiLevelType w:val="hybridMultilevel"/>
    <w:tmpl w:val="E6E8E3F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1365E2D"/>
    <w:multiLevelType w:val="hybridMultilevel"/>
    <w:tmpl w:val="829C1F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13E19"/>
    <w:multiLevelType w:val="hybridMultilevel"/>
    <w:tmpl w:val="BF34C736"/>
    <w:lvl w:ilvl="0" w:tplc="1C0EA4E8">
      <w:start w:val="1"/>
      <w:numFmt w:val="decimal"/>
      <w:lvlText w:val="%1."/>
      <w:lvlJc w:val="left"/>
      <w:pPr>
        <w:ind w:left="399" w:hanging="284"/>
      </w:pPr>
      <w:rPr>
        <w:rFonts w:ascii="Calibri" w:eastAsia="Arial" w:hAnsi="Calibri" w:cs="Calibri" w:hint="default"/>
        <w:spacing w:val="0"/>
        <w:w w:val="100"/>
        <w:sz w:val="22"/>
        <w:szCs w:val="22"/>
        <w:lang w:val="pl-PL" w:eastAsia="pl-PL" w:bidi="pl-PL"/>
      </w:rPr>
    </w:lvl>
    <w:lvl w:ilvl="1" w:tplc="5A18D5DC">
      <w:start w:val="1"/>
      <w:numFmt w:val="decimal"/>
      <w:lvlText w:val="%2."/>
      <w:lvlJc w:val="left"/>
      <w:pPr>
        <w:ind w:left="837" w:hanging="361"/>
      </w:pPr>
      <w:rPr>
        <w:rFonts w:ascii="Calibri" w:eastAsia="Arial" w:hAnsi="Calibri" w:cs="Calibri" w:hint="default"/>
        <w:spacing w:val="0"/>
        <w:w w:val="100"/>
        <w:sz w:val="22"/>
        <w:szCs w:val="22"/>
        <w:lang w:val="pl-PL" w:eastAsia="pl-PL" w:bidi="pl-PL"/>
      </w:rPr>
    </w:lvl>
    <w:lvl w:ilvl="2" w:tplc="04150017">
      <w:start w:val="1"/>
      <w:numFmt w:val="lowerLetter"/>
      <w:lvlText w:val="%3)"/>
      <w:lvlJc w:val="left"/>
      <w:pPr>
        <w:ind w:left="837" w:hanging="322"/>
      </w:pPr>
      <w:rPr>
        <w:rFonts w:hint="default"/>
        <w:spacing w:val="0"/>
        <w:w w:val="100"/>
        <w:sz w:val="22"/>
        <w:szCs w:val="22"/>
        <w:lang w:val="pl-PL" w:eastAsia="pl-PL" w:bidi="pl-PL"/>
      </w:rPr>
    </w:lvl>
    <w:lvl w:ilvl="3" w:tplc="452C2060">
      <w:numFmt w:val="bullet"/>
      <w:lvlText w:val="•"/>
      <w:lvlJc w:val="left"/>
      <w:pPr>
        <w:ind w:left="2248" w:hanging="322"/>
      </w:pPr>
      <w:rPr>
        <w:rFonts w:hint="default"/>
        <w:lang w:val="pl-PL" w:eastAsia="pl-PL" w:bidi="pl-PL"/>
      </w:rPr>
    </w:lvl>
    <w:lvl w:ilvl="4" w:tplc="617EAFAA">
      <w:numFmt w:val="bullet"/>
      <w:lvlText w:val="•"/>
      <w:lvlJc w:val="left"/>
      <w:pPr>
        <w:ind w:left="3256" w:hanging="322"/>
      </w:pPr>
      <w:rPr>
        <w:rFonts w:hint="default"/>
        <w:lang w:val="pl-PL" w:eastAsia="pl-PL" w:bidi="pl-PL"/>
      </w:rPr>
    </w:lvl>
    <w:lvl w:ilvl="5" w:tplc="A7420D04">
      <w:numFmt w:val="bullet"/>
      <w:lvlText w:val="•"/>
      <w:lvlJc w:val="left"/>
      <w:pPr>
        <w:ind w:left="4264" w:hanging="322"/>
      </w:pPr>
      <w:rPr>
        <w:rFonts w:hint="default"/>
        <w:lang w:val="pl-PL" w:eastAsia="pl-PL" w:bidi="pl-PL"/>
      </w:rPr>
    </w:lvl>
    <w:lvl w:ilvl="6" w:tplc="C074CC7E">
      <w:numFmt w:val="bullet"/>
      <w:lvlText w:val="•"/>
      <w:lvlJc w:val="left"/>
      <w:pPr>
        <w:ind w:left="5272" w:hanging="322"/>
      </w:pPr>
      <w:rPr>
        <w:rFonts w:hint="default"/>
        <w:lang w:val="pl-PL" w:eastAsia="pl-PL" w:bidi="pl-PL"/>
      </w:rPr>
    </w:lvl>
    <w:lvl w:ilvl="7" w:tplc="BA365EB8">
      <w:numFmt w:val="bullet"/>
      <w:lvlText w:val="•"/>
      <w:lvlJc w:val="left"/>
      <w:pPr>
        <w:ind w:left="6280" w:hanging="322"/>
      </w:pPr>
      <w:rPr>
        <w:rFonts w:hint="default"/>
        <w:lang w:val="pl-PL" w:eastAsia="pl-PL" w:bidi="pl-PL"/>
      </w:rPr>
    </w:lvl>
    <w:lvl w:ilvl="8" w:tplc="50184072">
      <w:numFmt w:val="bullet"/>
      <w:lvlText w:val="•"/>
      <w:lvlJc w:val="left"/>
      <w:pPr>
        <w:ind w:left="7288" w:hanging="322"/>
      </w:pPr>
      <w:rPr>
        <w:rFonts w:hint="default"/>
        <w:lang w:val="pl-PL" w:eastAsia="pl-PL" w:bidi="pl-PL"/>
      </w:rPr>
    </w:lvl>
  </w:abstractNum>
  <w:abstractNum w:abstractNumId="12" w15:restartNumberingAfterBreak="0">
    <w:nsid w:val="55AC71E1"/>
    <w:multiLevelType w:val="hybridMultilevel"/>
    <w:tmpl w:val="B450D35C"/>
    <w:lvl w:ilvl="0" w:tplc="140A3B5A">
      <w:start w:val="1"/>
      <w:numFmt w:val="decimal"/>
      <w:lvlText w:val="%1."/>
      <w:lvlJc w:val="left"/>
      <w:pPr>
        <w:ind w:left="399" w:hanging="284"/>
      </w:pPr>
      <w:rPr>
        <w:rFonts w:ascii="Calibri" w:eastAsia="Arial" w:hAnsi="Calibri" w:cs="Calibri" w:hint="default"/>
        <w:spacing w:val="0"/>
        <w:w w:val="100"/>
        <w:sz w:val="22"/>
        <w:szCs w:val="22"/>
        <w:lang w:val="pl-PL" w:eastAsia="pl-PL" w:bidi="pl-PL"/>
      </w:rPr>
    </w:lvl>
    <w:lvl w:ilvl="1" w:tplc="EEEC6D64">
      <w:start w:val="1"/>
      <w:numFmt w:val="decimal"/>
      <w:lvlText w:val="%2)"/>
      <w:lvlJc w:val="left"/>
      <w:pPr>
        <w:ind w:left="827" w:hanging="356"/>
      </w:pPr>
      <w:rPr>
        <w:rFonts w:ascii="Arial" w:eastAsia="Arial" w:hAnsi="Arial" w:cs="Arial" w:hint="default"/>
        <w:spacing w:val="0"/>
        <w:w w:val="100"/>
        <w:sz w:val="22"/>
        <w:szCs w:val="22"/>
        <w:lang w:val="pl-PL" w:eastAsia="pl-PL" w:bidi="pl-PL"/>
      </w:rPr>
    </w:lvl>
    <w:lvl w:ilvl="2" w:tplc="261EA6A6">
      <w:numFmt w:val="bullet"/>
      <w:lvlText w:val="•"/>
      <w:lvlJc w:val="left"/>
      <w:pPr>
        <w:ind w:left="1762" w:hanging="356"/>
      </w:pPr>
      <w:rPr>
        <w:rFonts w:hint="default"/>
        <w:lang w:val="pl-PL" w:eastAsia="pl-PL" w:bidi="pl-PL"/>
      </w:rPr>
    </w:lvl>
    <w:lvl w:ilvl="3" w:tplc="C10447AE">
      <w:numFmt w:val="bullet"/>
      <w:lvlText w:val="•"/>
      <w:lvlJc w:val="left"/>
      <w:pPr>
        <w:ind w:left="2705" w:hanging="356"/>
      </w:pPr>
      <w:rPr>
        <w:rFonts w:hint="default"/>
        <w:lang w:val="pl-PL" w:eastAsia="pl-PL" w:bidi="pl-PL"/>
      </w:rPr>
    </w:lvl>
    <w:lvl w:ilvl="4" w:tplc="69CE77B6">
      <w:numFmt w:val="bullet"/>
      <w:lvlText w:val="•"/>
      <w:lvlJc w:val="left"/>
      <w:pPr>
        <w:ind w:left="3648" w:hanging="356"/>
      </w:pPr>
      <w:rPr>
        <w:rFonts w:hint="default"/>
        <w:lang w:val="pl-PL" w:eastAsia="pl-PL" w:bidi="pl-PL"/>
      </w:rPr>
    </w:lvl>
    <w:lvl w:ilvl="5" w:tplc="FCC0F948">
      <w:numFmt w:val="bullet"/>
      <w:lvlText w:val="•"/>
      <w:lvlJc w:val="left"/>
      <w:pPr>
        <w:ind w:left="4590" w:hanging="356"/>
      </w:pPr>
      <w:rPr>
        <w:rFonts w:hint="default"/>
        <w:lang w:val="pl-PL" w:eastAsia="pl-PL" w:bidi="pl-PL"/>
      </w:rPr>
    </w:lvl>
    <w:lvl w:ilvl="6" w:tplc="F7E247F2">
      <w:numFmt w:val="bullet"/>
      <w:lvlText w:val="•"/>
      <w:lvlJc w:val="left"/>
      <w:pPr>
        <w:ind w:left="5533" w:hanging="356"/>
      </w:pPr>
      <w:rPr>
        <w:rFonts w:hint="default"/>
        <w:lang w:val="pl-PL" w:eastAsia="pl-PL" w:bidi="pl-PL"/>
      </w:rPr>
    </w:lvl>
    <w:lvl w:ilvl="7" w:tplc="7EF4DD74">
      <w:numFmt w:val="bullet"/>
      <w:lvlText w:val="•"/>
      <w:lvlJc w:val="left"/>
      <w:pPr>
        <w:ind w:left="6476" w:hanging="356"/>
      </w:pPr>
      <w:rPr>
        <w:rFonts w:hint="default"/>
        <w:lang w:val="pl-PL" w:eastAsia="pl-PL" w:bidi="pl-PL"/>
      </w:rPr>
    </w:lvl>
    <w:lvl w:ilvl="8" w:tplc="46303250">
      <w:numFmt w:val="bullet"/>
      <w:lvlText w:val="•"/>
      <w:lvlJc w:val="left"/>
      <w:pPr>
        <w:ind w:left="7418" w:hanging="356"/>
      </w:pPr>
      <w:rPr>
        <w:rFonts w:hint="default"/>
        <w:lang w:val="pl-PL" w:eastAsia="pl-PL" w:bidi="pl-PL"/>
      </w:rPr>
    </w:lvl>
  </w:abstractNum>
  <w:abstractNum w:abstractNumId="13" w15:restartNumberingAfterBreak="0">
    <w:nsid w:val="58C00BF4"/>
    <w:multiLevelType w:val="hybridMultilevel"/>
    <w:tmpl w:val="8E9EE62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40B446B"/>
    <w:multiLevelType w:val="hybridMultilevel"/>
    <w:tmpl w:val="15FA9480"/>
    <w:styleLink w:val="Zaimportowanystyl4"/>
    <w:lvl w:ilvl="0" w:tplc="98DCAE94">
      <w:start w:val="1"/>
      <w:numFmt w:val="decimal"/>
      <w:lvlText w:val="%1."/>
      <w:lvlJc w:val="left"/>
      <w:pPr>
        <w:ind w:left="589" w:hanging="2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FA4282">
      <w:start w:val="1"/>
      <w:numFmt w:val="lowerLetter"/>
      <w:lvlText w:val="%2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166B6C">
      <w:start w:val="1"/>
      <w:numFmt w:val="lowerRoman"/>
      <w:lvlText w:val="%3."/>
      <w:lvlJc w:val="left"/>
      <w:pPr>
        <w:ind w:left="216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16E5D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B204B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922B64">
      <w:start w:val="1"/>
      <w:numFmt w:val="lowerRoman"/>
      <w:lvlText w:val="%6."/>
      <w:lvlJc w:val="left"/>
      <w:pPr>
        <w:ind w:left="432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626A4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49A28D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48FBE">
      <w:start w:val="1"/>
      <w:numFmt w:val="lowerRoman"/>
      <w:lvlText w:val="%9."/>
      <w:lvlJc w:val="left"/>
      <w:pPr>
        <w:ind w:left="6480" w:hanging="2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4C266B"/>
    <w:multiLevelType w:val="hybridMultilevel"/>
    <w:tmpl w:val="111E0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793B303E"/>
    <w:multiLevelType w:val="hybridMultilevel"/>
    <w:tmpl w:val="F2F2D5DA"/>
    <w:styleLink w:val="Zaimportowanystyl7"/>
    <w:lvl w:ilvl="0" w:tplc="9AE82740">
      <w:start w:val="1"/>
      <w:numFmt w:val="lowerLetter"/>
      <w:lvlText w:val="%1."/>
      <w:lvlJc w:val="left"/>
      <w:pPr>
        <w:tabs>
          <w:tab w:val="left" w:pos="1278"/>
        </w:tabs>
        <w:ind w:left="61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8CA120">
      <w:start w:val="1"/>
      <w:numFmt w:val="lowerLetter"/>
      <w:suff w:val="nothing"/>
      <w:lvlText w:val="%2."/>
      <w:lvlJc w:val="left"/>
      <w:pPr>
        <w:tabs>
          <w:tab w:val="left" w:pos="1278"/>
        </w:tabs>
        <w:ind w:left="1232" w:hanging="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B43E2E">
      <w:start w:val="1"/>
      <w:numFmt w:val="lowerRoman"/>
      <w:lvlText w:val="%3."/>
      <w:lvlJc w:val="left"/>
      <w:pPr>
        <w:tabs>
          <w:tab w:val="left" w:pos="1278"/>
        </w:tabs>
        <w:ind w:left="2095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FA6A6A">
      <w:start w:val="1"/>
      <w:numFmt w:val="decimal"/>
      <w:lvlText w:val="%4."/>
      <w:lvlJc w:val="left"/>
      <w:pPr>
        <w:tabs>
          <w:tab w:val="left" w:pos="1278"/>
        </w:tabs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268822">
      <w:start w:val="1"/>
      <w:numFmt w:val="lowerLetter"/>
      <w:lvlText w:val="%5."/>
      <w:lvlJc w:val="left"/>
      <w:pPr>
        <w:tabs>
          <w:tab w:val="left" w:pos="284"/>
          <w:tab w:val="left" w:pos="1278"/>
          <w:tab w:val="left" w:pos="2553"/>
        </w:tabs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0098A6">
      <w:start w:val="1"/>
      <w:numFmt w:val="lowerRoman"/>
      <w:suff w:val="nothing"/>
      <w:lvlText w:val="%6."/>
      <w:lvlJc w:val="left"/>
      <w:pPr>
        <w:tabs>
          <w:tab w:val="left" w:pos="284"/>
          <w:tab w:val="left" w:pos="1278"/>
          <w:tab w:val="left" w:pos="2553"/>
        </w:tabs>
        <w:ind w:left="1202" w:hanging="1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2A7C6A">
      <w:start w:val="1"/>
      <w:numFmt w:val="decimal"/>
      <w:lvlText w:val="%7."/>
      <w:lvlJc w:val="left"/>
      <w:pPr>
        <w:tabs>
          <w:tab w:val="left" w:pos="284"/>
          <w:tab w:val="left" w:pos="1278"/>
          <w:tab w:val="left" w:pos="2553"/>
        </w:tabs>
        <w:ind w:left="207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C246C">
      <w:start w:val="1"/>
      <w:numFmt w:val="lowerLetter"/>
      <w:lvlText w:val="%8."/>
      <w:lvlJc w:val="left"/>
      <w:pPr>
        <w:tabs>
          <w:tab w:val="left" w:pos="284"/>
          <w:tab w:val="left" w:pos="1278"/>
          <w:tab w:val="left" w:pos="2553"/>
        </w:tabs>
        <w:ind w:left="2798" w:hanging="3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B07CEE">
      <w:start w:val="1"/>
      <w:numFmt w:val="lowerRoman"/>
      <w:lvlText w:val="%9."/>
      <w:lvlJc w:val="left"/>
      <w:pPr>
        <w:tabs>
          <w:tab w:val="left" w:pos="284"/>
          <w:tab w:val="left" w:pos="1278"/>
          <w:tab w:val="left" w:pos="2553"/>
        </w:tabs>
        <w:ind w:left="3525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ACF2037"/>
    <w:multiLevelType w:val="hybridMultilevel"/>
    <w:tmpl w:val="4EE2C674"/>
    <w:lvl w:ilvl="0" w:tplc="FD6CE26C">
      <w:start w:val="1"/>
      <w:numFmt w:val="decimal"/>
      <w:lvlText w:val="%1."/>
      <w:lvlJc w:val="left"/>
      <w:pPr>
        <w:ind w:left="399" w:hanging="284"/>
      </w:pPr>
      <w:rPr>
        <w:rFonts w:asciiTheme="minorHAnsi" w:eastAsia="Arial" w:hAnsiTheme="minorHAnsi" w:cstheme="minorHAnsi" w:hint="default"/>
        <w:spacing w:val="0"/>
        <w:w w:val="100"/>
        <w:sz w:val="22"/>
        <w:szCs w:val="22"/>
        <w:lang w:val="pl-PL" w:eastAsia="pl-PL" w:bidi="pl-PL"/>
      </w:rPr>
    </w:lvl>
    <w:lvl w:ilvl="1" w:tplc="04150017">
      <w:start w:val="1"/>
      <w:numFmt w:val="lowerLetter"/>
      <w:lvlText w:val="%2)"/>
      <w:lvlJc w:val="left"/>
      <w:pPr>
        <w:ind w:left="827" w:hanging="428"/>
      </w:pPr>
      <w:rPr>
        <w:rFonts w:hint="default"/>
        <w:spacing w:val="0"/>
        <w:w w:val="100"/>
        <w:sz w:val="22"/>
        <w:szCs w:val="22"/>
        <w:lang w:val="pl-PL" w:eastAsia="pl-PL" w:bidi="pl-PL"/>
      </w:rPr>
    </w:lvl>
    <w:lvl w:ilvl="2" w:tplc="42DC73FE">
      <w:numFmt w:val="bullet"/>
      <w:lvlText w:val="•"/>
      <w:lvlJc w:val="left"/>
      <w:pPr>
        <w:ind w:left="1762" w:hanging="428"/>
      </w:pPr>
      <w:rPr>
        <w:rFonts w:hint="default"/>
        <w:lang w:val="pl-PL" w:eastAsia="pl-PL" w:bidi="pl-PL"/>
      </w:rPr>
    </w:lvl>
    <w:lvl w:ilvl="3" w:tplc="68005414">
      <w:numFmt w:val="bullet"/>
      <w:lvlText w:val="•"/>
      <w:lvlJc w:val="left"/>
      <w:pPr>
        <w:ind w:left="2705" w:hanging="428"/>
      </w:pPr>
      <w:rPr>
        <w:rFonts w:hint="default"/>
        <w:lang w:val="pl-PL" w:eastAsia="pl-PL" w:bidi="pl-PL"/>
      </w:rPr>
    </w:lvl>
    <w:lvl w:ilvl="4" w:tplc="D6C0199E">
      <w:numFmt w:val="bullet"/>
      <w:lvlText w:val="•"/>
      <w:lvlJc w:val="left"/>
      <w:pPr>
        <w:ind w:left="3648" w:hanging="428"/>
      </w:pPr>
      <w:rPr>
        <w:rFonts w:hint="default"/>
        <w:lang w:val="pl-PL" w:eastAsia="pl-PL" w:bidi="pl-PL"/>
      </w:rPr>
    </w:lvl>
    <w:lvl w:ilvl="5" w:tplc="4476AE60">
      <w:numFmt w:val="bullet"/>
      <w:lvlText w:val="•"/>
      <w:lvlJc w:val="left"/>
      <w:pPr>
        <w:ind w:left="4590" w:hanging="428"/>
      </w:pPr>
      <w:rPr>
        <w:rFonts w:hint="default"/>
        <w:lang w:val="pl-PL" w:eastAsia="pl-PL" w:bidi="pl-PL"/>
      </w:rPr>
    </w:lvl>
    <w:lvl w:ilvl="6" w:tplc="0ABAC472">
      <w:numFmt w:val="bullet"/>
      <w:lvlText w:val="•"/>
      <w:lvlJc w:val="left"/>
      <w:pPr>
        <w:ind w:left="5533" w:hanging="428"/>
      </w:pPr>
      <w:rPr>
        <w:rFonts w:hint="default"/>
        <w:lang w:val="pl-PL" w:eastAsia="pl-PL" w:bidi="pl-PL"/>
      </w:rPr>
    </w:lvl>
    <w:lvl w:ilvl="7" w:tplc="D8C0E53C">
      <w:numFmt w:val="bullet"/>
      <w:lvlText w:val="•"/>
      <w:lvlJc w:val="left"/>
      <w:pPr>
        <w:ind w:left="6476" w:hanging="428"/>
      </w:pPr>
      <w:rPr>
        <w:rFonts w:hint="default"/>
        <w:lang w:val="pl-PL" w:eastAsia="pl-PL" w:bidi="pl-PL"/>
      </w:rPr>
    </w:lvl>
    <w:lvl w:ilvl="8" w:tplc="EAA8F3C6">
      <w:numFmt w:val="bullet"/>
      <w:lvlText w:val="•"/>
      <w:lvlJc w:val="left"/>
      <w:pPr>
        <w:ind w:left="7418" w:hanging="428"/>
      </w:pPr>
      <w:rPr>
        <w:rFonts w:hint="default"/>
        <w:lang w:val="pl-PL" w:eastAsia="pl-PL" w:bidi="pl-PL"/>
      </w:rPr>
    </w:lvl>
  </w:abstractNum>
  <w:abstractNum w:abstractNumId="21" w15:restartNumberingAfterBreak="0">
    <w:nsid w:val="7BB63659"/>
    <w:multiLevelType w:val="hybridMultilevel"/>
    <w:tmpl w:val="8FECD69E"/>
    <w:numStyleLink w:val="Zaimportowanystyl1"/>
  </w:abstractNum>
  <w:abstractNum w:abstractNumId="22" w15:restartNumberingAfterBreak="0">
    <w:nsid w:val="7CC85732"/>
    <w:multiLevelType w:val="hybridMultilevel"/>
    <w:tmpl w:val="624A4BD2"/>
    <w:lvl w:ilvl="0" w:tplc="0D7A6506">
      <w:start w:val="1"/>
      <w:numFmt w:val="decimal"/>
      <w:lvlText w:val="%1."/>
      <w:lvlJc w:val="left"/>
      <w:pPr>
        <w:ind w:left="544" w:hanging="428"/>
      </w:pPr>
      <w:rPr>
        <w:rFonts w:ascii="Calibri" w:eastAsia="Arial" w:hAnsi="Calibri" w:cs="Calibri" w:hint="default"/>
        <w:spacing w:val="0"/>
        <w:w w:val="100"/>
        <w:sz w:val="22"/>
        <w:szCs w:val="22"/>
        <w:lang w:val="pl-PL" w:eastAsia="pl-PL" w:bidi="pl-PL"/>
      </w:rPr>
    </w:lvl>
    <w:lvl w:ilvl="1" w:tplc="272AD036">
      <w:numFmt w:val="bullet"/>
      <w:lvlText w:val="•"/>
      <w:lvlJc w:val="left"/>
      <w:pPr>
        <w:ind w:left="1416" w:hanging="428"/>
      </w:pPr>
      <w:rPr>
        <w:rFonts w:hint="default"/>
        <w:lang w:val="pl-PL" w:eastAsia="pl-PL" w:bidi="pl-PL"/>
      </w:rPr>
    </w:lvl>
    <w:lvl w:ilvl="2" w:tplc="2BB2D94E">
      <w:numFmt w:val="bullet"/>
      <w:lvlText w:val="•"/>
      <w:lvlJc w:val="left"/>
      <w:pPr>
        <w:ind w:left="2292" w:hanging="428"/>
      </w:pPr>
      <w:rPr>
        <w:rFonts w:hint="default"/>
        <w:lang w:val="pl-PL" w:eastAsia="pl-PL" w:bidi="pl-PL"/>
      </w:rPr>
    </w:lvl>
    <w:lvl w:ilvl="3" w:tplc="2D4E8462">
      <w:numFmt w:val="bullet"/>
      <w:lvlText w:val="•"/>
      <w:lvlJc w:val="left"/>
      <w:pPr>
        <w:ind w:left="3169" w:hanging="428"/>
      </w:pPr>
      <w:rPr>
        <w:rFonts w:hint="default"/>
        <w:lang w:val="pl-PL" w:eastAsia="pl-PL" w:bidi="pl-PL"/>
      </w:rPr>
    </w:lvl>
    <w:lvl w:ilvl="4" w:tplc="4770EF0A">
      <w:numFmt w:val="bullet"/>
      <w:lvlText w:val="•"/>
      <w:lvlJc w:val="left"/>
      <w:pPr>
        <w:ind w:left="4045" w:hanging="428"/>
      </w:pPr>
      <w:rPr>
        <w:rFonts w:hint="default"/>
        <w:lang w:val="pl-PL" w:eastAsia="pl-PL" w:bidi="pl-PL"/>
      </w:rPr>
    </w:lvl>
    <w:lvl w:ilvl="5" w:tplc="EDF6B5C8">
      <w:numFmt w:val="bullet"/>
      <w:lvlText w:val="•"/>
      <w:lvlJc w:val="left"/>
      <w:pPr>
        <w:ind w:left="4922" w:hanging="428"/>
      </w:pPr>
      <w:rPr>
        <w:rFonts w:hint="default"/>
        <w:lang w:val="pl-PL" w:eastAsia="pl-PL" w:bidi="pl-PL"/>
      </w:rPr>
    </w:lvl>
    <w:lvl w:ilvl="6" w:tplc="5D527372">
      <w:numFmt w:val="bullet"/>
      <w:lvlText w:val="•"/>
      <w:lvlJc w:val="left"/>
      <w:pPr>
        <w:ind w:left="5798" w:hanging="428"/>
      </w:pPr>
      <w:rPr>
        <w:rFonts w:hint="default"/>
        <w:lang w:val="pl-PL" w:eastAsia="pl-PL" w:bidi="pl-PL"/>
      </w:rPr>
    </w:lvl>
    <w:lvl w:ilvl="7" w:tplc="76086D92">
      <w:numFmt w:val="bullet"/>
      <w:lvlText w:val="•"/>
      <w:lvlJc w:val="left"/>
      <w:pPr>
        <w:ind w:left="6674" w:hanging="428"/>
      </w:pPr>
      <w:rPr>
        <w:rFonts w:hint="default"/>
        <w:lang w:val="pl-PL" w:eastAsia="pl-PL" w:bidi="pl-PL"/>
      </w:rPr>
    </w:lvl>
    <w:lvl w:ilvl="8" w:tplc="EAFA0740">
      <w:numFmt w:val="bullet"/>
      <w:lvlText w:val="•"/>
      <w:lvlJc w:val="left"/>
      <w:pPr>
        <w:ind w:left="7551" w:hanging="428"/>
      </w:pPr>
      <w:rPr>
        <w:rFonts w:hint="default"/>
        <w:lang w:val="pl-PL" w:eastAsia="pl-PL" w:bidi="pl-PL"/>
      </w:rPr>
    </w:lvl>
  </w:abstractNum>
  <w:num w:numId="1">
    <w:abstractNumId w:val="14"/>
  </w:num>
  <w:num w:numId="2">
    <w:abstractNumId w:val="18"/>
  </w:num>
  <w:num w:numId="3">
    <w:abstractNumId w:val="16"/>
  </w:num>
  <w:num w:numId="4">
    <w:abstractNumId w:val="6"/>
  </w:num>
  <w:num w:numId="5">
    <w:abstractNumId w:val="10"/>
  </w:num>
  <w:num w:numId="6">
    <w:abstractNumId w:val="2"/>
  </w:num>
  <w:num w:numId="7">
    <w:abstractNumId w:val="7"/>
  </w:num>
  <w:num w:numId="8">
    <w:abstractNumId w:val="22"/>
  </w:num>
  <w:num w:numId="9">
    <w:abstractNumId w:val="20"/>
  </w:num>
  <w:num w:numId="10">
    <w:abstractNumId w:val="11"/>
  </w:num>
  <w:num w:numId="11">
    <w:abstractNumId w:val="12"/>
  </w:num>
  <w:num w:numId="12">
    <w:abstractNumId w:val="4"/>
  </w:num>
  <w:num w:numId="13">
    <w:abstractNumId w:val="5"/>
  </w:num>
  <w:num w:numId="14">
    <w:abstractNumId w:val="21"/>
  </w:num>
  <w:num w:numId="15">
    <w:abstractNumId w:val="15"/>
  </w:num>
  <w:num w:numId="16">
    <w:abstractNumId w:val="21"/>
    <w:lvlOverride w:ilvl="0">
      <w:lvl w:ilvl="0" w:tplc="68FCF812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C0AD088">
        <w:start w:val="1"/>
        <w:numFmt w:val="lowerLetter"/>
        <w:lvlText w:val="%2."/>
        <w:lvlJc w:val="left"/>
        <w:pPr>
          <w:ind w:left="1107" w:hanging="3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5744422">
        <w:start w:val="1"/>
        <w:numFmt w:val="lowerRoman"/>
        <w:lvlText w:val="%3."/>
        <w:lvlJc w:val="left"/>
        <w:pPr>
          <w:ind w:left="1834" w:hanging="3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FE65DC">
        <w:start w:val="1"/>
        <w:numFmt w:val="decimal"/>
        <w:lvlText w:val="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FB0EF74">
        <w:start w:val="1"/>
        <w:numFmt w:val="lowerLetter"/>
        <w:lvlText w:val="%5."/>
        <w:lvlJc w:val="left"/>
        <w:pPr>
          <w:ind w:left="1026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832B4EA">
        <w:start w:val="1"/>
        <w:numFmt w:val="lowerRoman"/>
        <w:lvlText w:val="%6."/>
        <w:lvlJc w:val="left"/>
        <w:pPr>
          <w:ind w:left="1756" w:hanging="5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2BCC880">
        <w:start w:val="1"/>
        <w:numFmt w:val="decimal"/>
        <w:lvlText w:val="%7."/>
        <w:lvlJc w:val="left"/>
        <w:pPr>
          <w:ind w:left="2466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7B26252">
        <w:start w:val="1"/>
        <w:numFmt w:val="lowerLetter"/>
        <w:lvlText w:val="%8."/>
        <w:lvlJc w:val="left"/>
        <w:pPr>
          <w:ind w:left="3186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056FDD6">
        <w:start w:val="1"/>
        <w:numFmt w:val="lowerRoman"/>
        <w:lvlText w:val="%9."/>
        <w:lvlJc w:val="left"/>
        <w:pPr>
          <w:ind w:left="3916" w:hanging="5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19"/>
  </w:num>
  <w:num w:numId="18">
    <w:abstractNumId w:val="1"/>
  </w:num>
  <w:num w:numId="19">
    <w:abstractNumId w:val="3"/>
    <w:lvlOverride w:ilvl="0">
      <w:startOverride w:val="2"/>
      <w:lvl w:ilvl="0" w:tplc="AE1AB634">
        <w:start w:val="2"/>
        <w:numFmt w:val="decimal"/>
        <w:lvlText w:val="%1."/>
        <w:lvlJc w:val="left"/>
        <w:pPr>
          <w:tabs>
            <w:tab w:val="left" w:pos="1866"/>
          </w:tabs>
          <w:ind w:left="284" w:hanging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C928E22">
        <w:start w:val="1"/>
        <w:numFmt w:val="lowerLetter"/>
        <w:lvlText w:val="%2."/>
        <w:lvlJc w:val="left"/>
        <w:pPr>
          <w:tabs>
            <w:tab w:val="left" w:pos="1866"/>
          </w:tabs>
          <w:ind w:left="351" w:hanging="28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9AC035A">
        <w:start w:val="1"/>
        <w:numFmt w:val="lowerRoman"/>
        <w:lvlText w:val="%3."/>
        <w:lvlJc w:val="left"/>
        <w:pPr>
          <w:tabs>
            <w:tab w:val="left" w:pos="1866"/>
          </w:tabs>
          <w:ind w:left="1758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C764804">
        <w:start w:val="1"/>
        <w:numFmt w:val="decimal"/>
        <w:lvlText w:val="%4."/>
        <w:lvlJc w:val="left"/>
        <w:pPr>
          <w:tabs>
            <w:tab w:val="left" w:pos="1866"/>
          </w:tabs>
          <w:ind w:left="2478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D441968">
        <w:start w:val="1"/>
        <w:numFmt w:val="lowerLetter"/>
        <w:lvlText w:val="%5."/>
        <w:lvlJc w:val="left"/>
        <w:pPr>
          <w:tabs>
            <w:tab w:val="left" w:pos="1866"/>
          </w:tabs>
          <w:ind w:left="3198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DF094CC">
        <w:start w:val="1"/>
        <w:numFmt w:val="lowerRoman"/>
        <w:lvlText w:val="%6."/>
        <w:lvlJc w:val="left"/>
        <w:pPr>
          <w:tabs>
            <w:tab w:val="left" w:pos="1866"/>
          </w:tabs>
          <w:ind w:left="3918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5F0A4F2">
        <w:start w:val="1"/>
        <w:numFmt w:val="decimal"/>
        <w:lvlText w:val="%7."/>
        <w:lvlJc w:val="left"/>
        <w:pPr>
          <w:tabs>
            <w:tab w:val="left" w:pos="1866"/>
          </w:tabs>
          <w:ind w:left="4638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61CC57D0">
        <w:start w:val="1"/>
        <w:numFmt w:val="lowerLetter"/>
        <w:lvlText w:val="%8."/>
        <w:lvlJc w:val="left"/>
        <w:pPr>
          <w:tabs>
            <w:tab w:val="left" w:pos="1866"/>
          </w:tabs>
          <w:ind w:left="5358" w:hanging="3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4140A94">
        <w:start w:val="1"/>
        <w:numFmt w:val="lowerRoman"/>
        <w:lvlText w:val="%9."/>
        <w:lvlJc w:val="left"/>
        <w:pPr>
          <w:tabs>
            <w:tab w:val="left" w:pos="1866"/>
          </w:tabs>
          <w:ind w:left="6078" w:hanging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8"/>
  </w:num>
  <w:num w:numId="21">
    <w:abstractNumId w:val="13"/>
  </w:num>
  <w:num w:numId="22">
    <w:abstractNumId w:val="0"/>
  </w:num>
  <w:num w:numId="23">
    <w:abstractNumId w:val="17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3C2"/>
    <w:rsid w:val="004F205C"/>
    <w:rsid w:val="006130DB"/>
    <w:rsid w:val="00EC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E0BB7-9FC8-4A87-8F91-C79A0D55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73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C73C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C73C2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C73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EC73C2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EC73C2"/>
    <w:pPr>
      <w:suppressAutoHyphens/>
      <w:jc w:val="both"/>
    </w:pPr>
    <w:rPr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C73C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ytu">
    <w:name w:val="Title"/>
    <w:basedOn w:val="Normalny"/>
    <w:next w:val="Normalny"/>
    <w:link w:val="TytuZnak"/>
    <w:uiPriority w:val="10"/>
    <w:qFormat/>
    <w:rsid w:val="00EC73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EC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73C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3C2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yl">
    <w:name w:val="Styl"/>
    <w:rsid w:val="004F205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76" w:lineRule="auto"/>
      <w:ind w:left="720" w:hanging="720"/>
      <w:jc w:val="both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1">
    <w:name w:val="Zaimportowany styl 1"/>
    <w:rsid w:val="004F205C"/>
    <w:pPr>
      <w:numPr>
        <w:numId w:val="13"/>
      </w:numPr>
    </w:pPr>
  </w:style>
  <w:style w:type="numbering" w:customStyle="1" w:styleId="Zaimportowanystyl4">
    <w:name w:val="Zaimportowany styl 4"/>
    <w:rsid w:val="004F205C"/>
    <w:pPr>
      <w:numPr>
        <w:numId w:val="15"/>
      </w:numPr>
    </w:pPr>
  </w:style>
  <w:style w:type="numbering" w:customStyle="1" w:styleId="Zaimportowanystyl7">
    <w:name w:val="Zaimportowany styl 7"/>
    <w:rsid w:val="004F205C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ferencjazabrz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konferencjazabrze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11" Type="http://schemas.openxmlformats.org/officeDocument/2006/relationships/hyperlink" Target="mailto:faktury@sccs.pl" TargetMode="External"/><Relationship Id="rId5" Type="http://schemas.openxmlformats.org/officeDocument/2006/relationships/hyperlink" Target="mailto:s.jankowska@sccs.pl" TargetMode="External"/><Relationship Id="rId10" Type="http://schemas.openxmlformats.org/officeDocument/2006/relationships/hyperlink" Target="http://www.konferencjazabrz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nferencjazabr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2435</Words>
  <Characters>14611</Characters>
  <Application>Microsoft Office Word</Application>
  <DocSecurity>0</DocSecurity>
  <Lines>121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2</cp:revision>
  <cp:lastPrinted>2022-09-20T12:06:00Z</cp:lastPrinted>
  <dcterms:created xsi:type="dcterms:W3CDTF">2022-09-20T12:04:00Z</dcterms:created>
  <dcterms:modified xsi:type="dcterms:W3CDTF">2022-09-20T12:59:00Z</dcterms:modified>
</cp:coreProperties>
</file>