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2C" w:rsidRPr="00AC0636" w:rsidRDefault="00AB362C" w:rsidP="00AB36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35/22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B362C" w:rsidRPr="00AC0636" w:rsidRDefault="00AB362C" w:rsidP="00AB362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362C" w:rsidRPr="00AC0636" w:rsidRDefault="00AB362C" w:rsidP="00AB362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B362C" w:rsidRPr="00AC0636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62C" w:rsidRPr="00AC0636" w:rsidRDefault="00AB362C" w:rsidP="00AB362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B362C" w:rsidRPr="00AC0636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B362C" w:rsidRPr="00AC0636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B362C" w:rsidRPr="00AC0636" w:rsidRDefault="00AB362C" w:rsidP="00AB362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B362C" w:rsidRPr="00AC0636" w:rsidRDefault="00AB362C" w:rsidP="00AB362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B362C" w:rsidRPr="00AC0636" w:rsidRDefault="00AB362C" w:rsidP="00AB362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B362C" w:rsidRPr="00AC0636" w:rsidRDefault="00AB362C" w:rsidP="00AB362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B362C" w:rsidRPr="00AC0636" w:rsidRDefault="00AB362C" w:rsidP="00AB362C">
      <w:pPr>
        <w:ind w:left="540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B362C" w:rsidRDefault="00AB362C" w:rsidP="00AB362C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000A4D">
        <w:rPr>
          <w:rFonts w:ascii="Calibri" w:hAnsi="Calibri" w:cs="Calibri"/>
          <w:b/>
          <w:i/>
          <w:sz w:val="26"/>
          <w:szCs w:val="26"/>
          <w:u w:val="single"/>
        </w:rPr>
        <w:t>ROZSZERZENIE OPROGRAMOWANIA AXENCE NVISION</w:t>
      </w:r>
    </w:p>
    <w:p w:rsidR="00AB362C" w:rsidRPr="00AC0636" w:rsidRDefault="00AB362C" w:rsidP="00AB362C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B362C" w:rsidRPr="00AC0636" w:rsidRDefault="00AB362C" w:rsidP="00AB362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B362C" w:rsidRPr="00AC0636" w:rsidRDefault="00AB362C" w:rsidP="00AB362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12/05/2022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B362C" w:rsidRPr="00AC0636" w:rsidRDefault="00AB362C" w:rsidP="00AB362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B362C" w:rsidRPr="00AC0636" w:rsidRDefault="00AB362C" w:rsidP="00AB362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B362C" w:rsidRPr="00AC0636" w:rsidRDefault="00AB362C" w:rsidP="00AB362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B362C" w:rsidRPr="0036081C" w:rsidRDefault="00AB362C" w:rsidP="00AB362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AB362C" w:rsidRPr="00AC0636" w:rsidRDefault="00AB362C" w:rsidP="00AB362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B362C" w:rsidRPr="00AC0636" w:rsidRDefault="00AB362C" w:rsidP="00AB362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B362C" w:rsidRPr="00AC0636" w:rsidRDefault="00AB362C" w:rsidP="00AB362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AB362C" w:rsidRPr="00AC0636" w:rsidRDefault="00AB362C" w:rsidP="00AB362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B362C" w:rsidRPr="00AC0636" w:rsidRDefault="00AB362C" w:rsidP="00AB362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B362C" w:rsidRPr="00AC0636" w:rsidRDefault="00AB362C" w:rsidP="00AB362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AB362C" w:rsidRPr="00AC0636" w:rsidRDefault="00AB362C" w:rsidP="00AB362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B362C" w:rsidRDefault="00AB362C" w:rsidP="00AB362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362C" w:rsidRDefault="00AB362C" w:rsidP="00AB362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06CB8" wp14:editId="7D17C34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62C" w:rsidRDefault="00AB362C" w:rsidP="00AB362C">
                            <w:pPr>
                              <w:jc w:val="center"/>
                            </w:pPr>
                          </w:p>
                          <w:p w:rsidR="00AB362C" w:rsidRDefault="00AB362C" w:rsidP="00AB362C">
                            <w:pPr>
                              <w:jc w:val="center"/>
                            </w:pPr>
                          </w:p>
                          <w:p w:rsidR="00AB362C" w:rsidRDefault="00AB362C" w:rsidP="00AB362C">
                            <w:pPr>
                              <w:jc w:val="center"/>
                            </w:pPr>
                          </w:p>
                          <w:p w:rsidR="00AB362C" w:rsidRDefault="00AB362C" w:rsidP="00AB362C">
                            <w:pPr>
                              <w:jc w:val="center"/>
                            </w:pPr>
                          </w:p>
                          <w:p w:rsidR="00AB362C" w:rsidRDefault="00AB362C" w:rsidP="00AB362C">
                            <w:pPr>
                              <w:jc w:val="center"/>
                            </w:pPr>
                          </w:p>
                          <w:p w:rsidR="00AB362C" w:rsidRDefault="00AB362C" w:rsidP="00AB362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06CB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B362C" w:rsidRDefault="00AB362C" w:rsidP="00AB362C">
                      <w:pPr>
                        <w:jc w:val="center"/>
                      </w:pPr>
                    </w:p>
                    <w:p w:rsidR="00AB362C" w:rsidRDefault="00AB362C" w:rsidP="00AB362C">
                      <w:pPr>
                        <w:jc w:val="center"/>
                      </w:pPr>
                    </w:p>
                    <w:p w:rsidR="00AB362C" w:rsidRDefault="00AB362C" w:rsidP="00AB362C">
                      <w:pPr>
                        <w:jc w:val="center"/>
                      </w:pPr>
                    </w:p>
                    <w:p w:rsidR="00AB362C" w:rsidRDefault="00AB362C" w:rsidP="00AB362C">
                      <w:pPr>
                        <w:jc w:val="center"/>
                      </w:pPr>
                    </w:p>
                    <w:p w:rsidR="00AB362C" w:rsidRDefault="00AB362C" w:rsidP="00AB362C">
                      <w:pPr>
                        <w:jc w:val="center"/>
                      </w:pPr>
                    </w:p>
                    <w:p w:rsidR="00AB362C" w:rsidRDefault="00AB362C" w:rsidP="00AB362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AB362C" w:rsidRPr="00AC0636" w:rsidRDefault="00AB362C" w:rsidP="00AB362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362C" w:rsidRPr="00AC0636" w:rsidRDefault="00AB362C" w:rsidP="00AB362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B362C" w:rsidRPr="00AC0636" w:rsidRDefault="00AB362C" w:rsidP="00AB362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B362C" w:rsidRPr="00AC0636" w:rsidRDefault="00AB362C" w:rsidP="00AB362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AB362C" w:rsidRPr="00AC0636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B362C" w:rsidRPr="00AC0636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B362C" w:rsidRPr="00AC0636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62C" w:rsidRPr="00AC0636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62C" w:rsidRPr="00AC0636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362C" w:rsidRPr="00AC0636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B362C" w:rsidRPr="00AC0636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B362C" w:rsidRPr="00AC0636" w:rsidRDefault="00AB362C" w:rsidP="00AB362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B362C" w:rsidRPr="00AC0636" w:rsidRDefault="00AB362C" w:rsidP="00AB362C">
      <w:pPr>
        <w:rPr>
          <w:rFonts w:ascii="Calibri" w:hAnsi="Calibri" w:cs="Calibri"/>
          <w:sz w:val="22"/>
          <w:szCs w:val="22"/>
        </w:rPr>
      </w:pPr>
    </w:p>
    <w:p w:rsidR="00AB362C" w:rsidRDefault="00AB362C" w:rsidP="00AB362C">
      <w:pPr>
        <w:ind w:left="525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000A4D">
        <w:rPr>
          <w:rFonts w:ascii="Calibri" w:hAnsi="Calibri" w:cs="Calibri"/>
          <w:b/>
          <w:i/>
          <w:sz w:val="26"/>
          <w:szCs w:val="26"/>
          <w:u w:val="single"/>
        </w:rPr>
        <w:t>ROZSZERZENIE OPROGRAMOWANIA AXENCE NVISION</w:t>
      </w:r>
    </w:p>
    <w:p w:rsidR="00AB362C" w:rsidRPr="00AC0636" w:rsidRDefault="00AB362C" w:rsidP="00AB362C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B362C" w:rsidRPr="00AC0636" w:rsidRDefault="00AB362C" w:rsidP="00AB362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B362C" w:rsidRPr="00AC0636" w:rsidRDefault="00AB362C" w:rsidP="00AB362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B362C" w:rsidRPr="00AC0636" w:rsidRDefault="00AB362C" w:rsidP="00AB362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B362C" w:rsidRPr="005F2A5D" w:rsidRDefault="00AB362C" w:rsidP="00AB362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AB362C" w:rsidRPr="00AC0636" w:rsidRDefault="00AB362C" w:rsidP="00AB362C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14 dni od podpisania umowy</w:t>
      </w:r>
    </w:p>
    <w:p w:rsidR="00AB362C" w:rsidRPr="00AC0636" w:rsidRDefault="00AB362C" w:rsidP="00AB362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B362C" w:rsidRPr="00AC0636" w:rsidRDefault="00AB362C" w:rsidP="00AB362C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B362C" w:rsidRPr="00AC0636" w:rsidRDefault="00AB362C" w:rsidP="00AB362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B362C" w:rsidRPr="00AC0636" w:rsidRDefault="00AB362C" w:rsidP="00AB362C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B362C" w:rsidRPr="00AC0636" w:rsidRDefault="00AB362C" w:rsidP="00AB362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B362C" w:rsidRPr="00AC0636" w:rsidRDefault="00AB362C" w:rsidP="00AB362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B362C" w:rsidRPr="00AC0636" w:rsidRDefault="00AB362C" w:rsidP="00AB362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B362C" w:rsidRPr="00AC0636" w:rsidRDefault="00AB362C" w:rsidP="00AB362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AB362C" w:rsidRPr="00AC0636" w:rsidRDefault="00AB362C" w:rsidP="00AB362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B362C" w:rsidRPr="00AC0636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AB362C" w:rsidRPr="00AC0636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362C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AB362C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B362C" w:rsidRDefault="00AB362C" w:rsidP="00AB362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B362C" w:rsidRDefault="00AB362C" w:rsidP="00AB362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AB362C" w:rsidRDefault="00AB362C" w:rsidP="00AB362C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sz w:val="28"/>
          <w:u w:val="single"/>
        </w:rPr>
      </w:pPr>
    </w:p>
    <w:p w:rsidR="00AB362C" w:rsidRDefault="00AB362C" w:rsidP="00AB362C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</w:rPr>
      </w:pPr>
      <w:r w:rsidRPr="00000A4D">
        <w:rPr>
          <w:rFonts w:ascii="Calibri" w:hAnsi="Calibri" w:cs="Calibri"/>
          <w:b/>
          <w:i/>
          <w:sz w:val="26"/>
          <w:szCs w:val="26"/>
        </w:rPr>
        <w:t>ROZSZERZENIE OPROGRAMOWANIA AXENCE NVISION</w:t>
      </w:r>
    </w:p>
    <w:p w:rsidR="00AB362C" w:rsidRDefault="00AB362C" w:rsidP="00AB362C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</w:rPr>
      </w:pPr>
    </w:p>
    <w:p w:rsidR="00AB362C" w:rsidRDefault="00AB362C" w:rsidP="00AB362C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</w:rPr>
      </w:pPr>
    </w:p>
    <w:p w:rsidR="00AB362C" w:rsidRPr="00AB5B93" w:rsidRDefault="00AB362C" w:rsidP="00AB362C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AB362C" w:rsidRPr="009313B1" w:rsidTr="00983C7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B362C" w:rsidRPr="009313B1" w:rsidTr="00983C7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62C" w:rsidRDefault="00AB362C" w:rsidP="00983C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Rozszerzenie oprogramowania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Axence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nVision</w:t>
            </w:r>
            <w:proofErr w:type="spellEnd"/>
          </w:p>
          <w:p w:rsidR="00AB362C" w:rsidRPr="00A31E6D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2C" w:rsidRPr="00A31E6D" w:rsidRDefault="00AB362C" w:rsidP="00983C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62C" w:rsidRPr="00A31E6D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2C" w:rsidRPr="00A31E6D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2C" w:rsidRPr="00A31E6D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2C" w:rsidRPr="009313B1" w:rsidRDefault="00AB362C" w:rsidP="00983C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B362C" w:rsidRDefault="00AB362C" w:rsidP="00AB362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AB362C" w:rsidRDefault="00AB362C" w:rsidP="00AB362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B362C" w:rsidRDefault="00AB362C" w:rsidP="00AB362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B362C" w:rsidRDefault="00AB362C" w:rsidP="00AB362C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B362C" w:rsidRDefault="00AB362C" w:rsidP="00AB362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AB362C" w:rsidRPr="004C49AF" w:rsidRDefault="00AB362C" w:rsidP="00AB362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B362C" w:rsidRDefault="00AB362C" w:rsidP="00AB362C">
      <w:pPr>
        <w:rPr>
          <w:sz w:val="20"/>
          <w:szCs w:val="20"/>
        </w:rPr>
      </w:pPr>
    </w:p>
    <w:p w:rsidR="00AB362C" w:rsidRDefault="00AB362C" w:rsidP="00AB362C">
      <w:pPr>
        <w:rPr>
          <w:sz w:val="20"/>
          <w:szCs w:val="20"/>
        </w:rPr>
      </w:pPr>
    </w:p>
    <w:p w:rsidR="00AB362C" w:rsidRDefault="00AB362C" w:rsidP="00AB362C">
      <w:pPr>
        <w:rPr>
          <w:sz w:val="20"/>
          <w:szCs w:val="20"/>
        </w:rPr>
      </w:pPr>
    </w:p>
    <w:p w:rsidR="00AB362C" w:rsidRDefault="00AB362C" w:rsidP="00AB362C">
      <w:r w:rsidRPr="004C49AF">
        <w:t>………………………………</w:t>
      </w:r>
      <w:r w:rsidRPr="004C49AF">
        <w:tab/>
      </w:r>
    </w:p>
    <w:p w:rsidR="00AB362C" w:rsidRDefault="00AB362C" w:rsidP="00AB362C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AB362C" w:rsidRDefault="00AB362C" w:rsidP="00AB362C">
      <w:pPr>
        <w:rPr>
          <w:sz w:val="20"/>
          <w:szCs w:val="20"/>
        </w:rPr>
        <w:sectPr w:rsidR="00AB362C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B362C" w:rsidRPr="00000A4D" w:rsidRDefault="00AB362C" w:rsidP="00AB362C">
      <w:pPr>
        <w:autoSpaceDE w:val="0"/>
        <w:autoSpaceDN w:val="0"/>
        <w:adjustRightInd w:val="0"/>
        <w:spacing w:after="160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000A4D">
        <w:rPr>
          <w:rFonts w:ascii="Calibri" w:eastAsiaTheme="minorHAnsi" w:hAnsi="Calibri" w:cs="Calibri"/>
          <w:b/>
          <w:sz w:val="22"/>
          <w:szCs w:val="22"/>
          <w:lang w:eastAsia="en-US"/>
        </w:rPr>
        <w:lastRenderedPageBreak/>
        <w:t xml:space="preserve">Specyfikacja oprogramowania do zarządzania dla IT - </w:t>
      </w:r>
      <w:proofErr w:type="spellStart"/>
      <w:r w:rsidRPr="00000A4D">
        <w:rPr>
          <w:rFonts w:ascii="Calibri" w:eastAsiaTheme="minorHAnsi" w:hAnsi="Calibri" w:cs="Calibri"/>
          <w:b/>
          <w:sz w:val="22"/>
          <w:szCs w:val="22"/>
          <w:lang w:eastAsia="en-US"/>
        </w:rPr>
        <w:t>Axence</w:t>
      </w:r>
      <w:proofErr w:type="spellEnd"/>
      <w:r w:rsidRPr="00000A4D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Pr="00000A4D">
        <w:rPr>
          <w:rFonts w:ascii="Calibri" w:eastAsiaTheme="minorHAnsi" w:hAnsi="Calibri" w:cs="Calibri"/>
          <w:b/>
          <w:sz w:val="22"/>
          <w:szCs w:val="22"/>
          <w:lang w:eastAsia="en-US"/>
        </w:rPr>
        <w:t>nVision</w:t>
      </w:r>
      <w:proofErr w:type="spellEnd"/>
      <w:r w:rsidRPr="00000A4D">
        <w:rPr>
          <w:rFonts w:ascii="Calibri" w:eastAsiaTheme="minorHAnsi" w:hAnsi="Calibri" w:cs="Calibri"/>
          <w:b/>
          <w:sz w:val="22"/>
          <w:szCs w:val="22"/>
          <w:lang w:eastAsia="en-US"/>
        </w:rPr>
        <w:t>‎</w:t>
      </w:r>
    </w:p>
    <w:p w:rsidR="00AB362C" w:rsidRPr="00000A4D" w:rsidRDefault="00AB362C" w:rsidP="00AB362C">
      <w:pPr>
        <w:autoSpaceDE w:val="0"/>
        <w:autoSpaceDN w:val="0"/>
        <w:adjustRightInd w:val="0"/>
        <w:spacing w:after="1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00A4D">
        <w:rPr>
          <w:rFonts w:ascii="Calibri" w:eastAsiaTheme="minorHAnsi" w:hAnsi="Calibri" w:cs="Calibri"/>
          <w:sz w:val="22"/>
          <w:szCs w:val="22"/>
          <w:lang w:eastAsia="en-US"/>
        </w:rPr>
        <w:t>System ma spełniać następujące wymagania wymienione w poniższej tabeli:</w:t>
      </w: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222"/>
        <w:gridCol w:w="1278"/>
      </w:tblGrid>
      <w:tr w:rsidR="00AB362C" w:rsidRPr="00000A4D" w:rsidTr="00983C77">
        <w:trPr>
          <w:trHeight w:val="338"/>
        </w:trPr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Opis funkcjonalności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Czy spełnia?</w:t>
            </w:r>
          </w:p>
        </w:tc>
      </w:tr>
      <w:tr w:rsidR="00AB362C" w:rsidRPr="00000A4D" w:rsidTr="00983C77">
        <w:trPr>
          <w:trHeight w:val="166"/>
        </w:trPr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Ogólne</w:t>
            </w:r>
          </w:p>
        </w:tc>
      </w:tr>
      <w:tr w:rsidR="00AB362C" w:rsidRPr="00000A4D" w:rsidTr="00983C77">
        <w:trPr>
          <w:trHeight w:val="338"/>
        </w:trPr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oprogramowanie jest oparte o darmową bazę danych bez limitu przydziału zasobów lub w cenie Oprogramowania zawarta jest licencja na płatną wersję bazy danych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rPr>
          <w:trHeight w:val="338"/>
        </w:trPr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komunikacja pomiędzy Serwerem a Agentami i Konsolami nawiązywana jest przy użyciu szyfrowanego protokołu TLS w wersji minimum 1.2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rPr>
          <w:trHeight w:val="338"/>
        </w:trPr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zdalne wykonywanie poleceń poprzez agentów (np. utworzenie / edycja konta lokalnego użytkownika systemu)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rPr>
          <w:trHeight w:val="338"/>
        </w:trPr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dane dotyczące działań pracownika na komputerze (historia aktywności, polityka korzystania z Internetu oraz aplikacji, dostęp do zewnętrznych nośników danych itp.) są odseparowane od danych technicznych (informacji o stacji roboczej). Są one również grupowane w osobnym, dedykowanym oknie co pozwala na, zgodne z RODO, usuwanie danych wybranego użytkownika bez konieczności usunięcia informacji o stacji roboczej.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Integracja z Active Directory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integracja z usługą Active Directory umożliwiająca autoryzację użytkowników Oprogramowania przy pomocy loginu i hasła z Active Directory 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nowe konto w domenie Active Directory domyślnie posiada dostęp do modułu Helpdesk i umożliwia rejestrację nowych zgłoszeń bez konieczności zakładania konta w zamawianym oprogramowaniu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obsługa grup użytkowników do definiowania uprawnień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Monitorowanie sieci komputerowej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aktywne skanowanie sieci komputerowej w celu wykrywania urządzeń oraz monitorowania ich stanu bez potrzeby instalacji agenta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monitorowanie obejmuje serwery Windows, Linux, Unix, Mac, routery, przełączniki, urządzenia VoIP i firewalle bez potrzeby użycia agenta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wykrywa urządzenia w sieci poprzez skanowanie ping oraz </w:t>
            </w:r>
            <w:proofErr w:type="spellStart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arp</w:t>
            </w:r>
            <w:proofErr w:type="spellEnd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-ping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urządzenia mają być widoczne w widoku listy oraz w postaci ikon, których kolor odzwierciedla ich stan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posiada wizualizację połączeń pomiędzy urządzeniami, a przełącznikami oraz ma informację, do którego portu przełącznika podłączone jest dane urządzenie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widok listy ma zawierać listę wykrytych na urządzeniu serwisów, w tym: TCP/IP, HTTP, POP3, SMTP, FTP wraz z możliwością definiowania własnych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oprogramowanie ma mieć funkcję monitorowania serwerów pocztowych, WWW, adresów URL, serwisów Windows (z powiadamianiem o zaprzestaniu działania oraz możliwości zdalnego uruchomienia, zatrzymania i zrestartowania serwisu), wydajności systemów Windows (w tym obciążenie CPU, stan pamięci RAM, zajętość dysków twardych)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informacje o nieprawidłowościach mają być wysyłane poprzez wiadomość e-mail oraz SMS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oprogramowanie ma obsługiwać komunikaty </w:t>
            </w:r>
            <w:proofErr w:type="spellStart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Syslog</w:t>
            </w:r>
            <w:proofErr w:type="spellEnd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oraz pułapki SNMP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dla urządzeń typu router lub przełącznik Oprogramowanie ma monitorować: interfejsy sieciowe (m.in. zmianę ich stanu), ruch sieciowy, podłączone stacje robocze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Monitorowanie stacji roboczych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zbieranie materiału dowodowego poprzez uruchomienie cyklicznych zrzutów ekranowych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zbieranie adresów odwiedzanych stron internetowych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zbieranie informacji o edytowanych przez użytkownika dokumentach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zbieranie informacji o drukowanych dokumentach (data wydruku, nazwa dokumentu, parametry druku w tym: jakość, ilość stron, jednostronny/dwustronny, kolor/mono, nazwa drukarki)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blokowanie dostępu do witryn WWW (poprzez zdefiniowanie adresu)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blokowanie ruchu na określonym porcie TCP/IP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generowanie raportu w kontekście pracy użytkownika z Active Directory z pracy na wielu stanowiskach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blokowanie uruchamiania wybranych aplikacji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rzeczywiste użytkowanie programów (m.in. procentowa wartość wykorzystania aplikacji, obrazująca czas jej używania w stosunku do łącznego czasu, przez który aplikacja była uruchomiona)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system wysyła powiadomienia gdy użytkownik: odwiedzi stronę z określonej grupy domeny; pobierze lub wyśle określoną ilość danych w ciągu dnia w sieci lokalnej lub Internet; wydrukuje określoną ilość stron w ciągu dnia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podłączenie zdalnym pulpitem bez konieczności używania zewnętrznego oprogramowania 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Elektroniczny system zgłoszeń (zdalna pomoc – moduł użytkownika)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rejestrowanie zgłoszeń przez personel szpitala który posiada tyko konto domenowe (bez potrzeby zakładania niezależnych kont w Oprogramowaniu)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podgląd i zarządzanie własnymi zgłoszeniami 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dodawanie komentarzy 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załącznika do treści rejestrowanego zgłoszenia oraz w czasie rozpoczętego już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zrzutu ekranu do zgłoszenia za pomocą łatwo dostępnej funkcji wbudowanej w oprogramowanie Helpdesk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ustawienie odpowiedniej kategorii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ustawienie priorytetu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przypisanie nazwy komputera do zgłoszenia z którego zostało wysłane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wysyłanie powiadomień z informacją o zmianie statusu lub dodaniu komentarza do użytkownika na adres mailowy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wydruk historii zgłoszenia 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Elektroniczny system zgłoszeń (zdalna pomoc – moduł administratora)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rejestrowanie zgłoszeń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zarządzanie wszystkimi zgłoszeniami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komentarzy prywatnych (widocznych tylko dla administratora) oraz widocznych jako odpowiedź dla użytkownika zgłaszającego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załącznika do treści rejestrowanego zgłoszenia oraz w czasie rozpoczętego już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zrzutu ekranu do zgłoszenia za pomocą łatwo dostępnej funkcji wbudowanej w oprogramowanie Helpdesk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ustawienie odpowiedniej kategorii zgłoszenia oraz możliwość jej zmiany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ustawienie priorytetu zgłoszenia oraz możliwość jego zmiany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wybór i modyfikacja sprzętu przypisanego do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połączenie zdalnym pulpitem do komputera który jest przypisany w zgłoszeniu bezpośrednio z okna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wysyłanie powiadomień na adres mailowy użytkownika z informacją o zmianie statusu lub dodaniu komentarza oraz konfiguracja kiedy te powiadomienia mają być wysyłane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przypisywanie zgłoszeń odpowiednim administratorom w zależności od wybranej kategorii przez zgłaszającego oraz równomierne rozdzielanie tych zgłoszeń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zmiana i dodawanie osób uczestniczących w zgłoszeniu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zarządzanie statusami zgłoszeń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wydruk historii zgłoszenia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podgląd wszystkich zmian jakie zaszły w zgłoszeniu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scalanie zgłoszeń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dodawanie własnych artykułów pomocnych w rozwiązywaniu powtarzających się problemów w bazie wiedzy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obsługę umów o gwarantowanym poziomie świadczenia usług (SLA)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wykonywanie operacji na wielu zgłoszeniach równocześnie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Ochrona danych przed wyciekiem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nadzór działu IT oraz działów zajmujących się bezpieczeństwem danych nad nośnikami danych (zbiór urządzeń na których mogą być zapisywane informacje przez zdefiniowanych użytkowników/grupy użytkowników Active Directory na zdefiniowanych stacjach roboczych)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powiadamianie administratorów o próbach podłączenia nieautoryzowanych urządzeń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rejestrowanie podpięcia i odłączenia nośników danych z informacją o ich numerach seryjnych, identyfikatorach stacji roboczych oraz nazwą zalogowanego użytkownika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blokowanie urządzeń i interfejsów fizycznych: USB, </w:t>
            </w:r>
            <w:proofErr w:type="spellStart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FireWire</w:t>
            </w:r>
            <w:proofErr w:type="spellEnd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, gniazda kart pamięci, SATA, dyski przenośne, napędy CD/DVD, stacje dyskietek oraz blokowanie interfejsów bezprzewodowych: Wi-Fi, Bluetooth, </w:t>
            </w:r>
            <w:proofErr w:type="spellStart"/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IrDA</w:t>
            </w:r>
            <w:proofErr w:type="spellEnd"/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zarządzanie prawami dostępu do wszystkich urządzeń wejścia i wyjścia oraz urządzeń fizycznych, na które użytkownik może skopiować pliki z komputera firmowego lub uruchomić z nich program zewnętrzny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zarządzanie prawami dostępu do urządzeń w tym definiowanie praw użytkowników/grup do odczytu, zapisu czy wykonania plików</w:t>
            </w:r>
          </w:p>
          <w:p w:rsidR="00AB362C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9062" w:type="dxa"/>
            <w:gridSpan w:val="3"/>
          </w:tcPr>
          <w:p w:rsidR="00AB362C" w:rsidRPr="00000A4D" w:rsidRDefault="00AB362C" w:rsidP="00AB362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>Inwentaryzacja</w:t>
            </w: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gromadzenie informacji o sprzęcie na stacjach roboczych (model stacji, płyta główna, procesor, pamięć RAM, całkowita pojemność dysku, wolna przestrzeń dysku, karty rozszerzeń)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historia zmian w konfiguracji sprzętu i oprogramowania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informacje o konfiguracji systemu Windows (m.in. komendy startowe, zmienne środowiskowe, lokalne konta użytkowników, harmonogram zadań)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automatyczne gromadzenie informacji o oprogramowaniu oraz aktualizacjach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audyt oprogramowania i weryfikacja licencji, z odczytem kluczy licencyjnych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powiadomienie administratorów o zmianach w sprzęcie oraz oprogramowaniu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instalację/odinstalowanie paczek aplikacji wymaganych/nieautoryzowanych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prowadzenie ewidencji majątku IT (nr inwentarzowy, numer i skan faktury zakupu, termin upływu i skan gwarancji, dowolny załącznik w postaci pliku PDF, DOC, DOCX, JPG, PNG)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dodanie własnych pól opisowych do ewidencji majątku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ind w:left="34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inwentaryzacja sprzętu posiadającego kody kreskowe o typie UPC_A za pomocą aplikacji mobilnej na system Android – uwarunkowane jest to już posiadanym systemem do generowania kodów kreskowych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B362C" w:rsidRPr="00000A4D" w:rsidTr="00983C77">
        <w:tc>
          <w:tcPr>
            <w:tcW w:w="56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22" w:type="dxa"/>
          </w:tcPr>
          <w:p w:rsidR="00AB362C" w:rsidRPr="00000A4D" w:rsidRDefault="00AB362C" w:rsidP="00983C77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000A4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wpisanie do systemu stacji roboczych niepodłączonych do sieci (bez instalacji Agenta poprzez manualne wykonanie skanów inwentaryzacji offline)</w:t>
            </w:r>
          </w:p>
        </w:tc>
        <w:tc>
          <w:tcPr>
            <w:tcW w:w="1278" w:type="dxa"/>
          </w:tcPr>
          <w:p w:rsidR="00AB362C" w:rsidRPr="00000A4D" w:rsidRDefault="00AB362C" w:rsidP="00983C77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AB362C" w:rsidRPr="00000A4D" w:rsidRDefault="00AB362C" w:rsidP="00AB362C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362C" w:rsidRPr="00000A4D" w:rsidRDefault="00AB362C" w:rsidP="00AB362C">
      <w:pPr>
        <w:autoSpaceDE w:val="0"/>
        <w:autoSpaceDN w:val="0"/>
        <w:adjustRightInd w:val="0"/>
        <w:spacing w:after="160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000A4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AB362C" w:rsidRDefault="00AB362C" w:rsidP="00AB362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AB362C" w:rsidRDefault="00AB362C" w:rsidP="00AB362C">
      <w:r w:rsidRPr="004C49AF">
        <w:t>………………………………</w:t>
      </w:r>
      <w:r w:rsidRPr="004C49AF">
        <w:tab/>
      </w:r>
    </w:p>
    <w:p w:rsidR="00AB362C" w:rsidRDefault="00AB362C" w:rsidP="00AB362C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AB362C" w:rsidRDefault="00AB362C" w:rsidP="00AB362C">
      <w:pPr>
        <w:rPr>
          <w:sz w:val="20"/>
          <w:szCs w:val="20"/>
        </w:rPr>
        <w:sectPr w:rsidR="00AB362C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B362C" w:rsidRPr="00624E38" w:rsidRDefault="00AB362C" w:rsidP="00AB362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35</w:t>
      </w:r>
      <w:bookmarkStart w:id="0" w:name="_GoBack"/>
      <w:bookmarkEnd w:id="0"/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</w:t>
      </w:r>
      <w:r>
        <w:rPr>
          <w:rFonts w:asciiTheme="minorHAnsi" w:hAnsiTheme="minorHAnsi" w:cstheme="minorHAnsi"/>
          <w:b/>
        </w:rPr>
        <w:t>U</w:t>
      </w:r>
    </w:p>
    <w:p w:rsidR="00AB362C" w:rsidRPr="00D849E1" w:rsidRDefault="00AB362C" w:rsidP="00AB362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 xml:space="preserve">Śląskim Centrum Chorób Serca w Zabrzu, </w:t>
      </w:r>
      <w:r w:rsidRPr="00000A4D">
        <w:rPr>
          <w:rFonts w:ascii="Calibri" w:hAnsi="Calibri" w:cs="Calibri"/>
          <w:sz w:val="22"/>
          <w:szCs w:val="22"/>
        </w:rPr>
        <w:t xml:space="preserve">Samodzielnym Publicznym Zakładem Opieki Zdrowotnej z siedzibą: 41-800 Zabrze, ul. M.C. Skłodowskiej 9, zarejestrowany w rejestrze stowarzyszeń, innych organizacji i zawodowych, fundacji oraz samodzielnych publicznych zakładów opieki zdrowotnej prowadzonym przez Sąd Rejonowy w Gliwicach, Wydział X Gospodarczy KRS pod nr 0000048349, NIP 6482302807, REGON: 001071806 zwanym dalej </w:t>
      </w:r>
      <w:r w:rsidRPr="00000A4D">
        <w:rPr>
          <w:rFonts w:ascii="Calibri" w:hAnsi="Calibri" w:cs="Calibri"/>
          <w:b/>
          <w:sz w:val="22"/>
          <w:szCs w:val="22"/>
        </w:rPr>
        <w:t xml:space="preserve">„Zamawiającym” </w:t>
      </w:r>
      <w:r w:rsidRPr="00000A4D">
        <w:rPr>
          <w:rFonts w:ascii="Calibri" w:hAnsi="Calibri" w:cs="Calibri"/>
          <w:sz w:val="22"/>
          <w:szCs w:val="22"/>
        </w:rPr>
        <w:t>reprezentowanym przez: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B362C" w:rsidRPr="00000A4D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Dyrektora ds. Ekonomiczno-administracyjnych – Bożena Duda działająca na podstawie pełnomocnictwa </w:t>
      </w:r>
    </w:p>
    <w:p w:rsidR="00AB362C" w:rsidRPr="00000A4D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a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zwanym  dalej </w:t>
      </w:r>
      <w:r w:rsidRPr="00000A4D">
        <w:rPr>
          <w:rFonts w:ascii="Calibri" w:hAnsi="Calibri" w:cs="Calibri"/>
          <w:b/>
          <w:sz w:val="22"/>
          <w:szCs w:val="22"/>
        </w:rPr>
        <w:t>„Wykonawcą”</w:t>
      </w:r>
      <w:r w:rsidRPr="00000A4D">
        <w:rPr>
          <w:rFonts w:ascii="Calibri" w:hAnsi="Calibri" w:cs="Calibri"/>
          <w:sz w:val="22"/>
          <w:szCs w:val="22"/>
        </w:rPr>
        <w:t xml:space="preserve">, reprezentowanym przez: 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1</w:t>
      </w:r>
    </w:p>
    <w:p w:rsidR="00AB362C" w:rsidRPr="00000A4D" w:rsidRDefault="00AB362C" w:rsidP="00AB362C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Wykonawca zobowiązany jest do dostarczenia 200 sztuk dodatkowych </w:t>
      </w:r>
      <w:proofErr w:type="spellStart"/>
      <w:r w:rsidRPr="00000A4D">
        <w:rPr>
          <w:rFonts w:ascii="Calibri" w:hAnsi="Calibri" w:cs="Calibri"/>
          <w:sz w:val="22"/>
          <w:szCs w:val="22"/>
        </w:rPr>
        <w:t>licenji</w:t>
      </w:r>
      <w:proofErr w:type="spellEnd"/>
      <w:r w:rsidRPr="00000A4D">
        <w:rPr>
          <w:rFonts w:ascii="Calibri" w:hAnsi="Calibri" w:cs="Calibri"/>
          <w:sz w:val="22"/>
          <w:szCs w:val="22"/>
        </w:rPr>
        <w:t xml:space="preserve"> Systemu </w:t>
      </w:r>
      <w:proofErr w:type="spellStart"/>
      <w:r w:rsidRPr="00000A4D">
        <w:rPr>
          <w:rFonts w:ascii="Calibri" w:hAnsi="Calibri" w:cs="Calibri"/>
          <w:sz w:val="22"/>
          <w:szCs w:val="22"/>
        </w:rPr>
        <w:t>nVision</w:t>
      </w:r>
      <w:proofErr w:type="spellEnd"/>
      <w:r w:rsidRPr="00000A4D">
        <w:rPr>
          <w:rFonts w:ascii="Calibri" w:hAnsi="Calibri" w:cs="Calibri"/>
          <w:sz w:val="22"/>
          <w:szCs w:val="22"/>
        </w:rPr>
        <w:t xml:space="preserve"> firmy </w:t>
      </w:r>
      <w:proofErr w:type="spellStart"/>
      <w:r w:rsidRPr="00000A4D">
        <w:rPr>
          <w:rFonts w:ascii="Calibri" w:hAnsi="Calibri" w:cs="Calibri"/>
          <w:sz w:val="22"/>
          <w:szCs w:val="22"/>
        </w:rPr>
        <w:t>Axence</w:t>
      </w:r>
      <w:proofErr w:type="spellEnd"/>
      <w:r w:rsidRPr="00000A4D">
        <w:rPr>
          <w:rFonts w:ascii="Calibri" w:hAnsi="Calibri" w:cs="Calibri"/>
          <w:sz w:val="22"/>
          <w:szCs w:val="22"/>
        </w:rPr>
        <w:t xml:space="preserve"> zgodnie ze złożoną ofertą i zapytaniem ofertowym stanowiącymi integralną część umowy. 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 xml:space="preserve">§ 2 </w:t>
      </w:r>
    </w:p>
    <w:p w:rsidR="00AB362C" w:rsidRPr="00000A4D" w:rsidRDefault="00AB362C" w:rsidP="00AB362C">
      <w:pPr>
        <w:numPr>
          <w:ilvl w:val="0"/>
          <w:numId w:val="6"/>
        </w:numPr>
        <w:suppressAutoHyphens/>
        <w:autoSpaceDE w:val="0"/>
        <w:spacing w:line="360" w:lineRule="auto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Zamawiający zobowiązuje się wypłacić Wykonawcy wynagrodzenie za licencje jednorazowo w kwocie:</w:t>
      </w:r>
    </w:p>
    <w:p w:rsidR="00AB362C" w:rsidRPr="00000A4D" w:rsidRDefault="00AB362C" w:rsidP="00AB362C">
      <w:pPr>
        <w:autoSpaceDE w:val="0"/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– </w:t>
      </w:r>
      <w:r w:rsidRPr="00000A4D">
        <w:rPr>
          <w:rFonts w:ascii="Calibri" w:hAnsi="Calibri" w:cs="Calibri"/>
          <w:b/>
          <w:sz w:val="22"/>
          <w:szCs w:val="22"/>
        </w:rPr>
        <w:t>netto   ....................... zł</w:t>
      </w:r>
      <w:r w:rsidRPr="00000A4D">
        <w:rPr>
          <w:rFonts w:ascii="Calibri" w:hAnsi="Calibri" w:cs="Calibri"/>
          <w:sz w:val="22"/>
          <w:szCs w:val="22"/>
        </w:rPr>
        <w:t xml:space="preserve"> (słownie: ......................................... ),</w:t>
      </w:r>
    </w:p>
    <w:p w:rsidR="00AB362C" w:rsidRPr="00000A4D" w:rsidRDefault="00AB362C" w:rsidP="00AB362C">
      <w:pPr>
        <w:autoSpaceDE w:val="0"/>
        <w:spacing w:line="360" w:lineRule="auto"/>
        <w:ind w:firstLine="397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– </w:t>
      </w:r>
      <w:r w:rsidRPr="00000A4D">
        <w:rPr>
          <w:rFonts w:ascii="Calibri" w:hAnsi="Calibri" w:cs="Calibri"/>
          <w:b/>
          <w:sz w:val="22"/>
          <w:szCs w:val="22"/>
        </w:rPr>
        <w:t>brutto ....................... zł</w:t>
      </w:r>
      <w:r w:rsidRPr="00000A4D">
        <w:rPr>
          <w:rFonts w:ascii="Calibri" w:hAnsi="Calibri" w:cs="Calibri"/>
          <w:sz w:val="22"/>
          <w:szCs w:val="22"/>
        </w:rPr>
        <w:t xml:space="preserve"> (słownie: ......................................... ).</w:t>
      </w:r>
    </w:p>
    <w:p w:rsidR="00AB362C" w:rsidRPr="00000A4D" w:rsidRDefault="00AB362C" w:rsidP="00AB362C">
      <w:pPr>
        <w:numPr>
          <w:ilvl w:val="0"/>
          <w:numId w:val="6"/>
        </w:numPr>
        <w:suppressAutoHyphens/>
        <w:autoSpaceDE w:val="0"/>
        <w:spacing w:line="360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Za dzień zapłaty uważa się dzień obciążenia rachunku bankowego Zamawiającego poleceniem przelewu na rachunek bankowy Wykonawcy.</w:t>
      </w:r>
    </w:p>
    <w:p w:rsidR="00AB362C" w:rsidRPr="00000A4D" w:rsidRDefault="00AB362C" w:rsidP="00AB362C">
      <w:pPr>
        <w:numPr>
          <w:ilvl w:val="0"/>
          <w:numId w:val="6"/>
        </w:numPr>
        <w:suppressAutoHyphens/>
        <w:autoSpaceDE w:val="0"/>
        <w:spacing w:line="360" w:lineRule="auto"/>
        <w:ind w:hanging="363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Cena za wykonanie przedmiotu umowy zostanie zapłacona w terminie 30 dni od daty dostarczenia faktury.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3</w:t>
      </w:r>
    </w:p>
    <w:p w:rsidR="00AB362C" w:rsidRPr="00000A4D" w:rsidRDefault="00AB362C" w:rsidP="00AB362C">
      <w:pPr>
        <w:numPr>
          <w:ilvl w:val="0"/>
          <w:numId w:val="7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Zamawiający oświadcza, że jest płatnikiem podatku VAT i upoważnia Wykonawcę </w:t>
      </w:r>
      <w:r w:rsidRPr="00000A4D">
        <w:rPr>
          <w:rFonts w:ascii="Calibri" w:hAnsi="Calibri" w:cs="Calibri"/>
          <w:sz w:val="22"/>
          <w:szCs w:val="22"/>
        </w:rPr>
        <w:br/>
        <w:t>do wystawienia faktury bez podpisu Zamawiającego.</w:t>
      </w:r>
    </w:p>
    <w:p w:rsidR="00AB362C" w:rsidRPr="00000A4D" w:rsidRDefault="00AB362C" w:rsidP="00AB362C">
      <w:pPr>
        <w:numPr>
          <w:ilvl w:val="0"/>
          <w:numId w:val="7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 xml:space="preserve">Zamawiający upoważnia Wykonawcę do przesłania faktur elektronicznych na adres email Zamawiającego: </w:t>
      </w:r>
      <w:hyperlink r:id="rId7" w:history="1">
        <w:r w:rsidRPr="00000A4D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informatyka@sccs.pl</w:t>
        </w:r>
      </w:hyperlink>
      <w:r w:rsidRPr="00000A4D">
        <w:rPr>
          <w:rFonts w:ascii="Calibri" w:hAnsi="Calibri" w:cs="Calibri"/>
          <w:sz w:val="22"/>
          <w:szCs w:val="22"/>
        </w:rPr>
        <w:t xml:space="preserve"> , </w:t>
      </w:r>
      <w:hyperlink r:id="rId8" w:history="1">
        <w:r w:rsidRPr="00000A4D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faktury@sccs.pl</w:t>
        </w:r>
      </w:hyperlink>
      <w:r w:rsidRPr="00000A4D">
        <w:rPr>
          <w:rFonts w:ascii="Calibri" w:hAnsi="Calibri" w:cs="Calibri"/>
          <w:sz w:val="22"/>
          <w:szCs w:val="22"/>
        </w:rPr>
        <w:t xml:space="preserve"> 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4</w:t>
      </w:r>
    </w:p>
    <w:p w:rsidR="00AB362C" w:rsidRPr="00000A4D" w:rsidRDefault="00AB362C" w:rsidP="00AB362C">
      <w:pPr>
        <w:numPr>
          <w:ilvl w:val="0"/>
          <w:numId w:val="9"/>
        </w:numPr>
        <w:tabs>
          <w:tab w:val="num" w:pos="426"/>
        </w:tabs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lastRenderedPageBreak/>
        <w:t xml:space="preserve">Wykonawca zapłaci Zamawiającemu kary umowne w przypadku nie przystąpienia do wykonania zamówienia, niewykonania lub nienależytego wykonania zamówienia, odstąpienia od umowy </w:t>
      </w:r>
      <w:bookmarkStart w:id="1" w:name="__DdeLink__295_366571503"/>
      <w:r w:rsidRPr="00000A4D">
        <w:rPr>
          <w:rFonts w:ascii="Calibri" w:hAnsi="Calibri" w:cs="Calibri"/>
          <w:sz w:val="22"/>
          <w:szCs w:val="22"/>
        </w:rPr>
        <w:t>przez Wykonawcę, bądź przez Zamawiającego, z przyczyn za które odpowiedzialność ponosi Wykonawca</w:t>
      </w:r>
      <w:bookmarkEnd w:id="1"/>
      <w:r w:rsidRPr="00000A4D">
        <w:rPr>
          <w:rFonts w:ascii="Calibri" w:hAnsi="Calibri" w:cs="Calibri"/>
          <w:sz w:val="22"/>
          <w:szCs w:val="22"/>
        </w:rPr>
        <w:t>, w wysokości 10% wynagrodzenia brutto określonego w § 2 ust. 1 niniejszej umowy,</w:t>
      </w:r>
    </w:p>
    <w:p w:rsidR="00AB362C" w:rsidRPr="00000A4D" w:rsidRDefault="00AB362C" w:rsidP="00AB362C">
      <w:pPr>
        <w:numPr>
          <w:ilvl w:val="0"/>
          <w:numId w:val="8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Jeżeli kary umowne nie pokrywają poniesionej szkody Zamawiający może dochodzić odszkodowania uzupełniającego na zasadach określonych w Kodeksie Cywilnym.</w:t>
      </w:r>
    </w:p>
    <w:p w:rsidR="00AB362C" w:rsidRPr="00000A4D" w:rsidRDefault="00AB362C" w:rsidP="00AB362C">
      <w:pPr>
        <w:numPr>
          <w:ilvl w:val="0"/>
          <w:numId w:val="8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Zamawiający może potrącić kary umowne, o których mowa w ust. 1 z wynagrodzenia Wykonawcy bez uprzedniego wezwania do ich zapłacenia.</w:t>
      </w:r>
    </w:p>
    <w:p w:rsidR="00AB362C" w:rsidRPr="00000A4D" w:rsidRDefault="00AB362C" w:rsidP="00AB362C">
      <w:pPr>
        <w:numPr>
          <w:ilvl w:val="0"/>
          <w:numId w:val="8"/>
        </w:numPr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Kary umowne mogą być naliczane łącznie i podlegają kumulacji.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5</w:t>
      </w:r>
    </w:p>
    <w:p w:rsidR="00AB362C" w:rsidRPr="00000A4D" w:rsidRDefault="00AB362C" w:rsidP="00AB362C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eastAsia="zh-CN"/>
        </w:rPr>
      </w:pPr>
      <w:r w:rsidRPr="00000A4D">
        <w:rPr>
          <w:rFonts w:ascii="Calibri" w:hAnsi="Calibri" w:cs="Calibri"/>
          <w:sz w:val="22"/>
          <w:szCs w:val="22"/>
          <w:lang w:eastAsia="zh-CN"/>
        </w:rPr>
        <w:t>Strony uzgadniają, że nie będą naliczać kar umownych za nieterminową realizację umowy wynikłą z przyczyn tzw. siły wyższej tj. powodzie, klęski żywiołowe, wprowadzenie stanu wyjątkowego, katastrofy dotyczące stron i mające wpływ na wykonanie przedmiotu umowy. W takich przypadkach strona dotknięta skutkami działania siły wyższej zobowiązana jest do niezwłocznego poinformowania drugiej strony, po czym strony przeprowadzą negocjacje w celu wypracowania metod dalszego wspólnego postępowania.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6</w:t>
      </w:r>
    </w:p>
    <w:p w:rsidR="00AB362C" w:rsidRPr="00000A4D" w:rsidRDefault="00AB362C" w:rsidP="00AB362C">
      <w:pPr>
        <w:widowControl w:val="0"/>
        <w:numPr>
          <w:ilvl w:val="0"/>
          <w:numId w:val="10"/>
        </w:numPr>
        <w:tabs>
          <w:tab w:val="left" w:pos="341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Calibri" w:hAnsi="Calibri" w:cs="Calibri"/>
          <w:color w:val="000000"/>
          <w:sz w:val="22"/>
          <w:szCs w:val="22"/>
        </w:rPr>
      </w:pPr>
      <w:r w:rsidRPr="00000A4D">
        <w:rPr>
          <w:rFonts w:ascii="Calibri" w:hAnsi="Calibri" w:cs="Calibri"/>
          <w:color w:val="000000"/>
          <w:sz w:val="22"/>
          <w:szCs w:val="22"/>
        </w:rPr>
        <w:t>W kwestiach nie uregulowanych w niniejszej umowie mają zastosowanie odpowiednie przepisy Kodeksu Cywilnego oraz innych obowiązujących w tym zakresie przepisów prawa.</w:t>
      </w:r>
    </w:p>
    <w:p w:rsidR="00AB362C" w:rsidRPr="00000A4D" w:rsidRDefault="00AB362C" w:rsidP="00AB362C">
      <w:pPr>
        <w:widowControl w:val="0"/>
        <w:numPr>
          <w:ilvl w:val="0"/>
          <w:numId w:val="10"/>
        </w:numPr>
        <w:tabs>
          <w:tab w:val="left" w:pos="341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Calibri" w:hAnsi="Calibri" w:cs="Calibri"/>
          <w:color w:val="000000"/>
          <w:sz w:val="22"/>
          <w:szCs w:val="22"/>
        </w:rPr>
      </w:pPr>
      <w:r w:rsidRPr="00000A4D">
        <w:rPr>
          <w:rFonts w:ascii="Calibri" w:hAnsi="Calibri" w:cs="Calibri"/>
          <w:color w:val="000000"/>
          <w:sz w:val="22"/>
          <w:szCs w:val="22"/>
        </w:rPr>
        <w:t>Wszelkie zmiany w niniejszej umowie wymagają formy pisemnej pod rygorem nieważności.</w:t>
      </w:r>
    </w:p>
    <w:p w:rsidR="00AB362C" w:rsidRPr="00000A4D" w:rsidRDefault="00AB362C" w:rsidP="00AB362C">
      <w:pPr>
        <w:widowControl w:val="0"/>
        <w:numPr>
          <w:ilvl w:val="0"/>
          <w:numId w:val="10"/>
        </w:numPr>
        <w:tabs>
          <w:tab w:val="left" w:pos="341"/>
        </w:tabs>
        <w:autoSpaceDE w:val="0"/>
        <w:autoSpaceDN w:val="0"/>
        <w:adjustRightInd w:val="0"/>
        <w:spacing w:line="360" w:lineRule="auto"/>
        <w:ind w:right="10"/>
        <w:jc w:val="both"/>
        <w:rPr>
          <w:rFonts w:ascii="Calibri" w:hAnsi="Calibri" w:cs="Calibri"/>
          <w:color w:val="000000"/>
          <w:sz w:val="22"/>
          <w:szCs w:val="22"/>
        </w:rPr>
      </w:pPr>
      <w:r w:rsidRPr="00000A4D">
        <w:rPr>
          <w:rFonts w:ascii="Calibri" w:hAnsi="Calibri" w:cs="Calibri"/>
          <w:color w:val="000000"/>
          <w:sz w:val="22"/>
          <w:szCs w:val="22"/>
        </w:rPr>
        <w:t>Wszelkie ewentualne spory wynikłe na tle realizacji umowy Strony będą rozstrzygać ugodowo. W razie braku szans zawarcia ugody, właściwym do rozstrzygnięcia sporu Strony ustalają sąd powszechny właściwy miejscowo dla siedziby Zamawiającego.</w:t>
      </w:r>
    </w:p>
    <w:p w:rsidR="00AB362C" w:rsidRPr="00000A4D" w:rsidRDefault="00AB362C" w:rsidP="00AB362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>§ 7</w:t>
      </w:r>
    </w:p>
    <w:p w:rsidR="00AB362C" w:rsidRPr="00000A4D" w:rsidRDefault="00AB362C" w:rsidP="00AB362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00A4D">
        <w:rPr>
          <w:rFonts w:ascii="Calibri" w:hAnsi="Calibri" w:cs="Calibri"/>
          <w:sz w:val="22"/>
          <w:szCs w:val="22"/>
        </w:rPr>
        <w:t>Umowę niniejszą sporządzono w  2 jednobrzmiących egzemplarzach, po jednym dla każdej ze stron.</w:t>
      </w:r>
    </w:p>
    <w:p w:rsidR="00AB362C" w:rsidRPr="00000A4D" w:rsidRDefault="00AB362C" w:rsidP="00AB362C">
      <w:pPr>
        <w:keepNext/>
        <w:numPr>
          <w:ilvl w:val="0"/>
          <w:numId w:val="11"/>
        </w:numPr>
        <w:suppressAutoHyphens/>
        <w:spacing w:line="360" w:lineRule="auto"/>
        <w:outlineLvl w:val="0"/>
        <w:rPr>
          <w:rFonts w:ascii="Calibri" w:hAnsi="Calibri" w:cs="Calibri"/>
          <w:b/>
          <w:sz w:val="22"/>
          <w:szCs w:val="22"/>
          <w:lang w:eastAsia="zh-CN"/>
        </w:rPr>
      </w:pPr>
      <w:r w:rsidRPr="00000A4D">
        <w:rPr>
          <w:rFonts w:ascii="Calibri" w:hAnsi="Calibri" w:cs="Calibri"/>
          <w:b/>
          <w:sz w:val="22"/>
          <w:szCs w:val="22"/>
          <w:lang w:eastAsia="zh-CN"/>
        </w:rPr>
        <w:t xml:space="preserve">        </w:t>
      </w:r>
    </w:p>
    <w:p w:rsidR="00AB362C" w:rsidRPr="00000A4D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362C" w:rsidRPr="00000A4D" w:rsidRDefault="00AB362C" w:rsidP="00AB362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362C" w:rsidRPr="00000A4D" w:rsidRDefault="00AB362C" w:rsidP="00AB362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00A4D">
        <w:rPr>
          <w:rFonts w:ascii="Calibri" w:hAnsi="Calibri" w:cs="Calibri"/>
          <w:b/>
          <w:sz w:val="22"/>
          <w:szCs w:val="22"/>
        </w:rPr>
        <w:t xml:space="preserve">ZAMAWIAJĄCY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000A4D">
        <w:rPr>
          <w:rFonts w:ascii="Calibri" w:hAnsi="Calibri" w:cs="Calibri"/>
          <w:b/>
          <w:sz w:val="22"/>
          <w:szCs w:val="22"/>
        </w:rPr>
        <w:t>WYKONAWCA</w:t>
      </w:r>
    </w:p>
    <w:p w:rsidR="00AB362C" w:rsidRDefault="00AB362C"/>
    <w:sectPr w:rsidR="00AB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Cs w:val="24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E59F0"/>
    <w:multiLevelType w:val="singleLevel"/>
    <w:tmpl w:val="F52C319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51C61CC"/>
    <w:multiLevelType w:val="hybridMultilevel"/>
    <w:tmpl w:val="53A44CBC"/>
    <w:lvl w:ilvl="0" w:tplc="C6EAA9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2C"/>
    <w:rsid w:val="00265868"/>
    <w:rsid w:val="00A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8A88-E1C7-46FF-AE29-3C85A6B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6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362C"/>
    <w:pPr>
      <w:ind w:left="720"/>
      <w:contextualSpacing/>
    </w:pPr>
  </w:style>
  <w:style w:type="table" w:styleId="Tabela-Siatka">
    <w:name w:val="Table Grid"/>
    <w:basedOn w:val="Standardowy"/>
    <w:uiPriority w:val="39"/>
    <w:rsid w:val="00AB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3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y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2420</Words>
  <Characters>14523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2022-05-06T11:49:00Z</cp:lastPrinted>
  <dcterms:created xsi:type="dcterms:W3CDTF">2022-05-06T11:47:00Z</dcterms:created>
  <dcterms:modified xsi:type="dcterms:W3CDTF">2022-05-06T11:49:00Z</dcterms:modified>
</cp:coreProperties>
</file>