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F2" w:rsidRPr="0063581D" w:rsidRDefault="001144F2" w:rsidP="001144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1144F2" w:rsidRPr="0063581D" w:rsidRDefault="001144F2" w:rsidP="001144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144F2" w:rsidRPr="0063581D" w:rsidRDefault="001144F2" w:rsidP="001144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1144F2" w:rsidRPr="0063581D" w:rsidRDefault="001144F2" w:rsidP="001144F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1144F2" w:rsidRPr="0063581D" w:rsidRDefault="001144F2" w:rsidP="001144F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1144F2" w:rsidRPr="0063581D" w:rsidRDefault="001144F2" w:rsidP="001144F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1144F2" w:rsidRPr="0063581D" w:rsidRDefault="001144F2" w:rsidP="001144F2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1144F2" w:rsidRPr="0063581D" w:rsidRDefault="001144F2" w:rsidP="001144F2">
      <w:pPr>
        <w:ind w:left="540"/>
      </w:pPr>
      <w:r w:rsidRPr="0063581D">
        <w:t>Śląskie Centrum Chorób Serca w Zabrzu</w:t>
      </w:r>
    </w:p>
    <w:p w:rsidR="001144F2" w:rsidRPr="0063581D" w:rsidRDefault="001144F2" w:rsidP="001144F2">
      <w:pPr>
        <w:ind w:left="540"/>
      </w:pPr>
      <w:r w:rsidRPr="0063581D">
        <w:t>Dział ………………………………….</w:t>
      </w:r>
    </w:p>
    <w:p w:rsidR="001144F2" w:rsidRPr="0063581D" w:rsidRDefault="001144F2" w:rsidP="001144F2">
      <w:pPr>
        <w:ind w:left="540"/>
      </w:pPr>
      <w:r w:rsidRPr="0063581D">
        <w:t>ul. M. Curie-Skłodowskiej 9, 41-800 Zabrze</w:t>
      </w:r>
    </w:p>
    <w:p w:rsidR="001144F2" w:rsidRPr="0063581D" w:rsidRDefault="001144F2" w:rsidP="001144F2">
      <w:pPr>
        <w:ind w:left="540"/>
      </w:pPr>
      <w:r w:rsidRPr="0063581D">
        <w:t xml:space="preserve">tel./fax. ………………………………. </w:t>
      </w:r>
    </w:p>
    <w:p w:rsidR="001144F2" w:rsidRPr="0063581D" w:rsidRDefault="001144F2" w:rsidP="001144F2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  <w:bookmarkStart w:id="0" w:name="_GoBack"/>
      <w:bookmarkEnd w:id="0"/>
    </w:p>
    <w:p w:rsidR="001144F2" w:rsidRDefault="001144F2" w:rsidP="001144F2">
      <w:pPr>
        <w:ind w:left="2160" w:firstLine="720"/>
        <w:rPr>
          <w:b/>
          <w:i/>
          <w:sz w:val="28"/>
          <w:szCs w:val="28"/>
          <w:u w:val="single"/>
        </w:rPr>
      </w:pPr>
    </w:p>
    <w:p w:rsidR="001144F2" w:rsidRPr="00040DE6" w:rsidRDefault="001144F2" w:rsidP="001144F2">
      <w:pPr>
        <w:jc w:val="center"/>
        <w:rPr>
          <w:b/>
          <w:i/>
          <w:sz w:val="28"/>
          <w:szCs w:val="28"/>
          <w:u w:val="single"/>
        </w:rPr>
      </w:pPr>
      <w:r w:rsidRPr="00040DE6">
        <w:rPr>
          <w:b/>
          <w:i/>
          <w:sz w:val="28"/>
          <w:szCs w:val="28"/>
          <w:u w:val="single"/>
        </w:rPr>
        <w:t>PRZEDŁUŻENIE OBSŁUGI SERWISOWEJ DLA SYSTEMU MEDOK</w:t>
      </w:r>
    </w:p>
    <w:p w:rsidR="001144F2" w:rsidRDefault="001144F2" w:rsidP="001144F2">
      <w:pPr>
        <w:ind w:left="2160" w:firstLine="720"/>
        <w:rPr>
          <w:b/>
          <w:i/>
          <w:sz w:val="28"/>
          <w:szCs w:val="28"/>
          <w:u w:val="single"/>
        </w:rPr>
      </w:pPr>
    </w:p>
    <w:p w:rsidR="001144F2" w:rsidRPr="0063581D" w:rsidRDefault="001144F2" w:rsidP="001144F2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1144F2" w:rsidRDefault="001144F2" w:rsidP="001144F2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1144F2" w:rsidRPr="0063581D" w:rsidRDefault="001144F2" w:rsidP="001144F2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1144F2" w:rsidRPr="0063581D" w:rsidRDefault="001144F2" w:rsidP="001144F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1144F2" w:rsidRPr="0063581D" w:rsidRDefault="001144F2" w:rsidP="001144F2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22/11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</w:t>
      </w:r>
      <w:r w:rsidRPr="0063581D">
        <w:t>być wypełniony, podpisany i opieczętowany (pieczątką firmową i imienną) przez osobę/y uprawnioną/e   do reprezentowania Wykonawcy.</w:t>
      </w:r>
    </w:p>
    <w:p w:rsidR="001144F2" w:rsidRPr="0063581D" w:rsidRDefault="001144F2" w:rsidP="001144F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1144F2" w:rsidRPr="0063581D" w:rsidRDefault="001144F2" w:rsidP="001144F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1144F2" w:rsidRPr="0063581D" w:rsidRDefault="001144F2" w:rsidP="001144F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1144F2" w:rsidRPr="00040DE6" w:rsidRDefault="001144F2" w:rsidP="001144F2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040DE6">
        <w:rPr>
          <w:strike/>
        </w:rPr>
        <w:t>na wezwanie Zmawiającego próbki przedmiotu zamówienia</w:t>
      </w:r>
    </w:p>
    <w:p w:rsidR="001144F2" w:rsidRPr="0063581D" w:rsidRDefault="001144F2" w:rsidP="001144F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1144F2" w:rsidRPr="0063581D" w:rsidRDefault="001144F2" w:rsidP="001144F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1144F2" w:rsidRPr="0063581D" w:rsidRDefault="001144F2" w:rsidP="001144F2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1144F2" w:rsidRPr="0063581D" w:rsidRDefault="001144F2" w:rsidP="001144F2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1144F2" w:rsidRPr="0063581D" w:rsidRDefault="001144F2" w:rsidP="001144F2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1144F2" w:rsidRPr="0063581D" w:rsidRDefault="001144F2" w:rsidP="001144F2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1144F2" w:rsidRPr="0063581D" w:rsidRDefault="001144F2" w:rsidP="001144F2">
      <w:pPr>
        <w:spacing w:line="360" w:lineRule="auto"/>
        <w:ind w:left="4956" w:firstLine="708"/>
      </w:pPr>
      <w:r w:rsidRPr="0063581D">
        <w:t>Zatwierdzam:</w:t>
      </w:r>
    </w:p>
    <w:p w:rsidR="001144F2" w:rsidRPr="0063581D" w:rsidRDefault="001144F2" w:rsidP="001144F2">
      <w:pPr>
        <w:spacing w:line="360" w:lineRule="auto"/>
        <w:ind w:left="4956" w:firstLine="708"/>
      </w:pPr>
    </w:p>
    <w:p w:rsidR="001144F2" w:rsidRPr="0063581D" w:rsidRDefault="001144F2" w:rsidP="001144F2">
      <w:pPr>
        <w:spacing w:line="360" w:lineRule="auto"/>
        <w:ind w:left="4956" w:firstLine="708"/>
      </w:pPr>
    </w:p>
    <w:p w:rsidR="001144F2" w:rsidRPr="0063581D" w:rsidRDefault="001144F2" w:rsidP="001144F2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258E5" wp14:editId="5198F19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F2" w:rsidRDefault="001144F2" w:rsidP="001144F2">
                            <w:pPr>
                              <w:jc w:val="center"/>
                            </w:pPr>
                          </w:p>
                          <w:p w:rsidR="001144F2" w:rsidRDefault="001144F2" w:rsidP="001144F2">
                            <w:pPr>
                              <w:jc w:val="center"/>
                            </w:pPr>
                          </w:p>
                          <w:p w:rsidR="001144F2" w:rsidRDefault="001144F2" w:rsidP="001144F2">
                            <w:pPr>
                              <w:jc w:val="center"/>
                            </w:pPr>
                          </w:p>
                          <w:p w:rsidR="001144F2" w:rsidRDefault="001144F2" w:rsidP="001144F2">
                            <w:pPr>
                              <w:jc w:val="center"/>
                            </w:pPr>
                          </w:p>
                          <w:p w:rsidR="001144F2" w:rsidRDefault="001144F2" w:rsidP="001144F2">
                            <w:pPr>
                              <w:jc w:val="center"/>
                            </w:pPr>
                          </w:p>
                          <w:p w:rsidR="001144F2" w:rsidRDefault="001144F2" w:rsidP="001144F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144F2" w:rsidRDefault="001144F2" w:rsidP="001144F2">
                      <w:pPr>
                        <w:jc w:val="center"/>
                      </w:pPr>
                    </w:p>
                    <w:p w:rsidR="001144F2" w:rsidRDefault="001144F2" w:rsidP="001144F2">
                      <w:pPr>
                        <w:jc w:val="center"/>
                      </w:pPr>
                    </w:p>
                    <w:p w:rsidR="001144F2" w:rsidRDefault="001144F2" w:rsidP="001144F2">
                      <w:pPr>
                        <w:jc w:val="center"/>
                      </w:pPr>
                    </w:p>
                    <w:p w:rsidR="001144F2" w:rsidRDefault="001144F2" w:rsidP="001144F2">
                      <w:pPr>
                        <w:jc w:val="center"/>
                      </w:pPr>
                    </w:p>
                    <w:p w:rsidR="001144F2" w:rsidRDefault="001144F2" w:rsidP="001144F2">
                      <w:pPr>
                        <w:jc w:val="center"/>
                      </w:pPr>
                    </w:p>
                    <w:p w:rsidR="001144F2" w:rsidRDefault="001144F2" w:rsidP="001144F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1144F2" w:rsidRPr="0063581D" w:rsidRDefault="001144F2" w:rsidP="001144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144F2" w:rsidRPr="0063581D" w:rsidRDefault="001144F2" w:rsidP="001144F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1144F2" w:rsidRPr="0063581D" w:rsidRDefault="001144F2" w:rsidP="001144F2">
      <w:pPr>
        <w:spacing w:line="360" w:lineRule="auto"/>
        <w:jc w:val="center"/>
        <w:rPr>
          <w:b/>
          <w:sz w:val="28"/>
          <w:szCs w:val="28"/>
        </w:rPr>
      </w:pPr>
    </w:p>
    <w:p w:rsidR="001144F2" w:rsidRPr="0063581D" w:rsidRDefault="001144F2" w:rsidP="001144F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1144F2" w:rsidRPr="0063581D" w:rsidRDefault="001144F2" w:rsidP="001144F2">
      <w:pPr>
        <w:spacing w:line="360" w:lineRule="auto"/>
      </w:pPr>
      <w:r w:rsidRPr="0063581D">
        <w:t>Część B (wypełnia Wykonawca)</w:t>
      </w:r>
    </w:p>
    <w:p w:rsidR="001144F2" w:rsidRPr="0063581D" w:rsidRDefault="001144F2" w:rsidP="001144F2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1144F2" w:rsidRPr="0063581D" w:rsidRDefault="001144F2" w:rsidP="001144F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144F2" w:rsidRPr="0063581D" w:rsidRDefault="001144F2" w:rsidP="001144F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144F2" w:rsidRPr="0063581D" w:rsidRDefault="001144F2" w:rsidP="001144F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144F2" w:rsidRPr="0063581D" w:rsidRDefault="001144F2" w:rsidP="001144F2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1144F2" w:rsidRPr="0063581D" w:rsidRDefault="001144F2" w:rsidP="001144F2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1144F2" w:rsidRPr="0063581D" w:rsidRDefault="001144F2" w:rsidP="001144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1144F2" w:rsidRPr="0063581D" w:rsidRDefault="001144F2" w:rsidP="001144F2">
      <w:pPr>
        <w:ind w:left="1065"/>
        <w:jc w:val="both"/>
      </w:pPr>
    </w:p>
    <w:p w:rsidR="001144F2" w:rsidRDefault="001144F2" w:rsidP="001144F2">
      <w:pPr>
        <w:rPr>
          <w:b/>
          <w:i/>
          <w:sz w:val="28"/>
          <w:szCs w:val="28"/>
          <w:u w:val="single"/>
        </w:rPr>
      </w:pPr>
      <w:r w:rsidRPr="00040DE6">
        <w:rPr>
          <w:b/>
          <w:i/>
          <w:sz w:val="28"/>
          <w:szCs w:val="28"/>
          <w:u w:val="single"/>
        </w:rPr>
        <w:t>PRZEDŁUŻENIE OBSŁUGI SERWISOWEJ DLA SYSTEMU MEDOK</w:t>
      </w:r>
    </w:p>
    <w:p w:rsidR="001144F2" w:rsidRPr="0063581D" w:rsidRDefault="001144F2" w:rsidP="001144F2">
      <w:pPr>
        <w:rPr>
          <w:i/>
          <w:sz w:val="28"/>
          <w:szCs w:val="28"/>
          <w:u w:val="single"/>
        </w:rPr>
      </w:pPr>
    </w:p>
    <w:p w:rsidR="001144F2" w:rsidRPr="0063581D" w:rsidRDefault="001144F2" w:rsidP="001144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1144F2" w:rsidRPr="0063581D" w:rsidRDefault="001144F2" w:rsidP="001144F2">
      <w:pPr>
        <w:jc w:val="both"/>
      </w:pPr>
    </w:p>
    <w:p w:rsidR="001144F2" w:rsidRPr="0063581D" w:rsidRDefault="001144F2" w:rsidP="001144F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144F2" w:rsidRPr="0063581D" w:rsidRDefault="001144F2" w:rsidP="001144F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144F2" w:rsidRPr="0063581D" w:rsidRDefault="001144F2" w:rsidP="001144F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144F2" w:rsidRPr="0063581D" w:rsidRDefault="001144F2" w:rsidP="001144F2">
      <w:pPr>
        <w:jc w:val="both"/>
      </w:pPr>
    </w:p>
    <w:p w:rsidR="001144F2" w:rsidRPr="0063581D" w:rsidRDefault="001144F2" w:rsidP="001144F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1144F2" w:rsidRPr="0063581D" w:rsidRDefault="001144F2" w:rsidP="001144F2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1144F2" w:rsidRPr="0063581D" w:rsidRDefault="001144F2" w:rsidP="001144F2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1144F2" w:rsidRPr="0063581D" w:rsidRDefault="001144F2" w:rsidP="001144F2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1144F2" w:rsidRPr="0063581D" w:rsidRDefault="001144F2" w:rsidP="001144F2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1144F2" w:rsidRPr="0063581D" w:rsidRDefault="001144F2" w:rsidP="001144F2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1144F2" w:rsidRPr="0063581D" w:rsidRDefault="001144F2" w:rsidP="001144F2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1144F2" w:rsidRPr="0063581D" w:rsidRDefault="001144F2" w:rsidP="001144F2">
      <w:pPr>
        <w:ind w:left="540" w:hanging="540"/>
        <w:jc w:val="both"/>
      </w:pPr>
      <w:r w:rsidRPr="0063581D">
        <w:t>-       termin związania z ofertą wynosi 30 dni</w:t>
      </w:r>
    </w:p>
    <w:p w:rsidR="001144F2" w:rsidRPr="0063581D" w:rsidRDefault="001144F2" w:rsidP="001144F2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1144F2" w:rsidRPr="0063581D" w:rsidRDefault="001144F2" w:rsidP="001144F2">
      <w:pPr>
        <w:jc w:val="both"/>
      </w:pPr>
      <w:r w:rsidRPr="0063581D">
        <w:t>…………………………………………………………………………..</w:t>
      </w:r>
    </w:p>
    <w:p w:rsidR="001144F2" w:rsidRPr="0063581D" w:rsidRDefault="001144F2" w:rsidP="001144F2">
      <w:pPr>
        <w:jc w:val="both"/>
      </w:pPr>
      <w:r w:rsidRPr="0063581D">
        <w:t xml:space="preserve"> …………………………………………………………………………</w:t>
      </w:r>
    </w:p>
    <w:p w:rsidR="001144F2" w:rsidRPr="0063581D" w:rsidRDefault="001144F2" w:rsidP="001144F2">
      <w:pPr>
        <w:jc w:val="both"/>
      </w:pPr>
    </w:p>
    <w:p w:rsidR="001144F2" w:rsidRPr="0063581D" w:rsidRDefault="001144F2" w:rsidP="001144F2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1144F2" w:rsidRPr="0063581D" w:rsidRDefault="001144F2" w:rsidP="001144F2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1144F2" w:rsidRDefault="001144F2" w:rsidP="001144F2">
      <w:pPr>
        <w:jc w:val="both"/>
        <w:rPr>
          <w:sz w:val="20"/>
          <w:szCs w:val="20"/>
        </w:rPr>
      </w:pPr>
    </w:p>
    <w:p w:rsidR="001144F2" w:rsidRDefault="001144F2" w:rsidP="001144F2">
      <w:pPr>
        <w:jc w:val="both"/>
        <w:rPr>
          <w:sz w:val="20"/>
          <w:szCs w:val="20"/>
        </w:rPr>
      </w:pPr>
    </w:p>
    <w:p w:rsidR="001144F2" w:rsidRDefault="001144F2" w:rsidP="001144F2">
      <w:pPr>
        <w:jc w:val="both"/>
        <w:rPr>
          <w:sz w:val="20"/>
          <w:szCs w:val="20"/>
        </w:rPr>
      </w:pPr>
    </w:p>
    <w:p w:rsidR="001144F2" w:rsidRDefault="001144F2" w:rsidP="001144F2">
      <w:pPr>
        <w:jc w:val="both"/>
        <w:rPr>
          <w:sz w:val="20"/>
          <w:szCs w:val="20"/>
        </w:rPr>
      </w:pPr>
    </w:p>
    <w:p w:rsidR="001144F2" w:rsidRDefault="001144F2" w:rsidP="001144F2">
      <w:pPr>
        <w:jc w:val="both"/>
        <w:rPr>
          <w:sz w:val="20"/>
          <w:szCs w:val="20"/>
        </w:rPr>
      </w:pPr>
    </w:p>
    <w:p w:rsidR="001144F2" w:rsidRPr="0063581D" w:rsidRDefault="001144F2" w:rsidP="001144F2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1144F2" w:rsidRDefault="001144F2" w:rsidP="001144F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144F2" w:rsidRPr="0063581D" w:rsidRDefault="001144F2" w:rsidP="001144F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1144F2" w:rsidRPr="0063581D" w:rsidRDefault="001144F2" w:rsidP="001144F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144F2" w:rsidRPr="00BD2785" w:rsidRDefault="001144F2" w:rsidP="001144F2">
      <w:pPr>
        <w:jc w:val="center"/>
        <w:rPr>
          <w:i/>
          <w:sz w:val="28"/>
          <w:szCs w:val="28"/>
          <w:u w:val="single"/>
        </w:rPr>
      </w:pPr>
      <w:r w:rsidRPr="00040DE6">
        <w:rPr>
          <w:b/>
          <w:i/>
          <w:sz w:val="28"/>
          <w:szCs w:val="28"/>
          <w:u w:val="single"/>
        </w:rPr>
        <w:t>PRZEDŁUŻENIE OBSŁUGI SERWISOWEJ DLA SYSTEMU MEDOK</w:t>
      </w:r>
    </w:p>
    <w:p w:rsidR="001144F2" w:rsidRPr="00BD2785" w:rsidRDefault="001144F2" w:rsidP="001144F2">
      <w:pPr>
        <w:jc w:val="center"/>
        <w:rPr>
          <w:i/>
          <w:sz w:val="28"/>
          <w:szCs w:val="28"/>
          <w:u w:val="single"/>
        </w:rPr>
      </w:pPr>
    </w:p>
    <w:p w:rsidR="001144F2" w:rsidRPr="0063581D" w:rsidRDefault="001144F2" w:rsidP="001144F2">
      <w:pPr>
        <w:jc w:val="center"/>
        <w:rPr>
          <w:i/>
          <w:sz w:val="28"/>
          <w:szCs w:val="28"/>
          <w:u w:val="single"/>
        </w:rPr>
      </w:pPr>
    </w:p>
    <w:p w:rsidR="001144F2" w:rsidRPr="0063581D" w:rsidRDefault="001144F2" w:rsidP="001144F2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1144F2" w:rsidRPr="0063581D" w:rsidTr="00905DD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Jedn. miar</w:t>
            </w: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1144F2" w:rsidRPr="0063581D" w:rsidTr="00905DD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F2" w:rsidRDefault="001144F2" w:rsidP="00905DD4">
            <w:pPr>
              <w:jc w:val="center"/>
            </w:pPr>
          </w:p>
          <w:p w:rsidR="001144F2" w:rsidRPr="00040DE6" w:rsidRDefault="001144F2" w:rsidP="00905DD4">
            <w:pPr>
              <w:jc w:val="center"/>
            </w:pPr>
            <w:r w:rsidRPr="00040DE6">
              <w:t>Przedłużenie obsługi serwisowej dla systemu MEDOK</w:t>
            </w:r>
          </w:p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  <w:r>
              <w:rPr>
                <w:rFonts w:ascii="Bookman Old Style" w:hAnsi="Bookman Old Style" w:cs="Arial"/>
                <w:sz w:val="22"/>
                <w:szCs w:val="22"/>
              </w:rPr>
              <w:t>M 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F2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144F2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4F2" w:rsidRPr="0063581D" w:rsidRDefault="001144F2" w:rsidP="00905DD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1144F2" w:rsidRPr="0063581D" w:rsidRDefault="001144F2" w:rsidP="001144F2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1144F2" w:rsidRDefault="001144F2" w:rsidP="001144F2">
      <w:pPr>
        <w:pStyle w:val="Akapitzlist"/>
        <w:ind w:left="709"/>
      </w:pPr>
    </w:p>
    <w:p w:rsidR="001144F2" w:rsidRDefault="001144F2" w:rsidP="001144F2">
      <w:pPr>
        <w:pStyle w:val="Akapitzlist"/>
        <w:ind w:left="709"/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1144F2" w:rsidRPr="0063581D" w:rsidTr="00905DD4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44F2" w:rsidRPr="0063581D" w:rsidRDefault="001144F2" w:rsidP="00905DD4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4F2" w:rsidRPr="0063581D" w:rsidRDefault="001144F2" w:rsidP="00905DD4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1144F2" w:rsidRPr="0063581D" w:rsidRDefault="001144F2" w:rsidP="001144F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1144F2" w:rsidRPr="0063581D" w:rsidRDefault="001144F2" w:rsidP="001144F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1144F2" w:rsidRPr="0063581D" w:rsidRDefault="001144F2" w:rsidP="001144F2">
      <w:pPr>
        <w:ind w:left="5664"/>
      </w:pPr>
    </w:p>
    <w:p w:rsidR="001144F2" w:rsidRPr="0063581D" w:rsidRDefault="001144F2" w:rsidP="001144F2"/>
    <w:p w:rsidR="001144F2" w:rsidRPr="0063581D" w:rsidRDefault="001144F2" w:rsidP="001144F2"/>
    <w:p w:rsidR="001144F2" w:rsidRPr="0063581D" w:rsidRDefault="001144F2" w:rsidP="001144F2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144F2" w:rsidRPr="0063581D" w:rsidRDefault="001144F2" w:rsidP="001144F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B7BFB" w:rsidRPr="000756AD" w:rsidRDefault="006B7BFB" w:rsidP="006B7B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PRZEDŁUŻENIE </w:t>
      </w:r>
      <w:r w:rsidRPr="000756AD">
        <w:rPr>
          <w:b/>
          <w:sz w:val="28"/>
          <w:szCs w:val="28"/>
        </w:rPr>
        <w:t>OBSŁUGI SERWISOWEJ DLA SYSTEMU MEDOK</w:t>
      </w:r>
    </w:p>
    <w:p w:rsidR="006B7BFB" w:rsidRPr="000756AD" w:rsidRDefault="006B7BFB" w:rsidP="006B7BFB">
      <w:pPr>
        <w:spacing w:line="360" w:lineRule="auto"/>
        <w:jc w:val="center"/>
        <w:rPr>
          <w:sz w:val="28"/>
          <w:szCs w:val="28"/>
        </w:rPr>
      </w:pPr>
      <w:r w:rsidRPr="000756AD">
        <w:rPr>
          <w:sz w:val="28"/>
          <w:szCs w:val="28"/>
        </w:rPr>
        <w:t>Specyfikacja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>W ramach obsługi serwisowej Zamawiający wymaga spełnienia następujących warunków: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1. Nadzór autorski: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a) nadzór autorski w zakresie rozwoju oprogramowania MEDOK. </w:t>
      </w:r>
    </w:p>
    <w:p w:rsidR="006B7BFB" w:rsidRPr="006B7BFB" w:rsidRDefault="006B7BFB" w:rsidP="006B7BFB">
      <w:pPr>
        <w:pStyle w:val="Akapitzlist"/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nowe funkcjonalności, ulepszenia itp. wynikające z planowanego rozwoju systemu. </w:t>
      </w:r>
    </w:p>
    <w:p w:rsidR="006B7BFB" w:rsidRPr="006B7BFB" w:rsidRDefault="006B7BFB" w:rsidP="006B7BFB">
      <w:pPr>
        <w:pStyle w:val="Akapitzlist"/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korekty aktualizacyjne systemu MEDOK. </w:t>
      </w:r>
    </w:p>
    <w:p w:rsidR="006B7BFB" w:rsidRPr="006B7BFB" w:rsidRDefault="006B7BFB" w:rsidP="006B7BFB">
      <w:pPr>
        <w:pStyle w:val="Akapitzlist"/>
        <w:numPr>
          <w:ilvl w:val="0"/>
          <w:numId w:val="26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wprowadzanie drobnych zmian wg sugestii zgłaszanych przez użytkownika, które są możliwe do wdrożenia bez zmian w strukturze systemu.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b) usługa podłączenia do systemu nowych urządzeń sterylizacyjnych takich jak m.in. myjnie, sterylizatory (dla wykonania usługi wymagane jest otrzymanie protokołu komunikacyjnego producenta urządzenia).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W zakres tej usługi wchodzi: </w:t>
      </w:r>
    </w:p>
    <w:p w:rsidR="006B7BFB" w:rsidRPr="006B7BFB" w:rsidRDefault="006B7BFB" w:rsidP="006B7BFB">
      <w:pPr>
        <w:pStyle w:val="Akapitzlist"/>
        <w:numPr>
          <w:ilvl w:val="0"/>
          <w:numId w:val="27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opracowanie oprogramowania interfejsu komunikacyjnego pozwalającego na przetwarzanie i wyświetlanie informacji z podłączonych urządzeń przez system MEDOK, </w:t>
      </w:r>
    </w:p>
    <w:p w:rsidR="006B7BFB" w:rsidRPr="006B7BFB" w:rsidRDefault="006B7BFB" w:rsidP="006B7BFB">
      <w:pPr>
        <w:pStyle w:val="Akapitzlist"/>
        <w:numPr>
          <w:ilvl w:val="0"/>
          <w:numId w:val="27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instalacja urządzenia do </w:t>
      </w:r>
      <w:proofErr w:type="spellStart"/>
      <w:r w:rsidRPr="006B7BFB">
        <w:rPr>
          <w:rFonts w:ascii="Bookman Old Style" w:hAnsi="Bookman Old Style"/>
        </w:rPr>
        <w:t>przesyłu</w:t>
      </w:r>
      <w:proofErr w:type="spellEnd"/>
      <w:r w:rsidRPr="006B7BFB">
        <w:rPr>
          <w:rFonts w:ascii="Bookman Old Style" w:hAnsi="Bookman Old Style"/>
        </w:rPr>
        <w:t xml:space="preserve"> sygnału poprzez sieć komputerową, innego, niż standardowy sprzęt sieciowy, jeśli wymagane jest przesłanie danych z urządzenia do serwera systemu, </w:t>
      </w:r>
    </w:p>
    <w:p w:rsidR="006B7BFB" w:rsidRPr="006B7BFB" w:rsidRDefault="006B7BFB" w:rsidP="006B7BFB">
      <w:pPr>
        <w:pStyle w:val="Akapitzlist"/>
        <w:numPr>
          <w:ilvl w:val="0"/>
          <w:numId w:val="27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usługa nie obejmuje opłat, z tytułu podłączenia urządzeń, pobieranych przez dostawcę tych urządzeń, jeśli producent takowe pobiera oraz nie obejmuje zakupu dodatkowego wyposażenia.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2. Aktualizacje: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a) nadzór autorski nad podłączonymi istniejącymi urządzeniami do rejestracji, aktualizacja o wprowadzane przez producenta zmiany, korekty działającego oprogramowania, przy założeniu otrzymania dokumentacji protokołu komunikacyjnego producenta urządzenia.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3. Monitoring: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a) zdalny monitoring pracy (24h/7dni w tygodniu). </w:t>
      </w:r>
    </w:p>
    <w:p w:rsidR="006B7BFB" w:rsidRPr="006B7BFB" w:rsidRDefault="006B7BFB" w:rsidP="006B7BFB">
      <w:pPr>
        <w:pStyle w:val="Akapitzlist"/>
        <w:numPr>
          <w:ilvl w:val="0"/>
          <w:numId w:val="28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systemu MEDOK, </w:t>
      </w:r>
    </w:p>
    <w:p w:rsidR="006B7BFB" w:rsidRPr="006B7BFB" w:rsidRDefault="006B7BFB" w:rsidP="006B7BFB">
      <w:pPr>
        <w:pStyle w:val="Akapitzlist"/>
        <w:numPr>
          <w:ilvl w:val="0"/>
          <w:numId w:val="28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>systemu bazodanowego,</w:t>
      </w:r>
    </w:p>
    <w:p w:rsidR="006B7BFB" w:rsidRPr="006B7BFB" w:rsidRDefault="006B7BFB" w:rsidP="006B7BFB">
      <w:pPr>
        <w:pStyle w:val="Akapitzlist"/>
        <w:numPr>
          <w:ilvl w:val="0"/>
          <w:numId w:val="28"/>
        </w:numPr>
        <w:spacing w:after="0" w:line="240" w:lineRule="auto"/>
        <w:rPr>
          <w:rFonts w:ascii="Bookman Old Style" w:hAnsi="Bookman Old Style"/>
        </w:rPr>
      </w:pPr>
      <w:r w:rsidRPr="006B7BFB">
        <w:rPr>
          <w:rFonts w:ascii="Bookman Old Style" w:hAnsi="Bookman Old Style"/>
        </w:rPr>
        <w:t xml:space="preserve">systemu rejestracji urządzeń.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4. Obsługa techniczna: 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a) niezbędne wizyty serwisowe specjalistów od urządzeń i oprogramowania bazodanowego w przypadku unieruchomienia systemu i braku możliwości przywrócenia stabilnej jego pracy w sposób zdalny przy założeniu, że funkcjonuje informatyczny kanał komunikacyjny (koszt dojazdu i pobytu wliczony w cenę usługi). </w:t>
      </w:r>
    </w:p>
    <w:p w:rsidR="006B7BFB" w:rsidRDefault="006B7BFB" w:rsidP="006B7BFB">
      <w:pPr>
        <w:rPr>
          <w:rFonts w:ascii="Bookman Old Style" w:hAnsi="Bookman Old Style"/>
          <w:sz w:val="22"/>
          <w:szCs w:val="22"/>
        </w:rPr>
      </w:pPr>
      <w:r w:rsidRPr="006B7BFB">
        <w:rPr>
          <w:rFonts w:ascii="Bookman Old Style" w:hAnsi="Bookman Old Style"/>
          <w:sz w:val="22"/>
          <w:szCs w:val="22"/>
        </w:rPr>
        <w:t xml:space="preserve">b) raz na rok przegląd inspekcyjny całego systemu (koszt dojazdu wliczony w cenę stałej usługi). </w:t>
      </w:r>
    </w:p>
    <w:p w:rsidR="006B7BFB" w:rsidRDefault="006B7BFB" w:rsidP="006B7BFB">
      <w:pPr>
        <w:rPr>
          <w:rFonts w:ascii="Bookman Old Style" w:hAnsi="Bookman Old Style"/>
          <w:sz w:val="22"/>
          <w:szCs w:val="22"/>
        </w:rPr>
      </w:pPr>
    </w:p>
    <w:p w:rsidR="006B7BFB" w:rsidRDefault="006B7BFB" w:rsidP="006B7BFB">
      <w:pPr>
        <w:rPr>
          <w:rFonts w:ascii="Bookman Old Style" w:hAnsi="Bookman Old Style"/>
          <w:sz w:val="22"/>
          <w:szCs w:val="22"/>
        </w:rPr>
      </w:pPr>
    </w:p>
    <w:p w:rsidR="006B7BFB" w:rsidRDefault="006B7BFB" w:rsidP="006B7BFB">
      <w:pPr>
        <w:rPr>
          <w:rFonts w:ascii="Bookman Old Style" w:hAnsi="Bookman Old Style"/>
          <w:sz w:val="22"/>
          <w:szCs w:val="22"/>
        </w:rPr>
      </w:pPr>
    </w:p>
    <w:p w:rsidR="006B7BFB" w:rsidRDefault="006B7BFB" w:rsidP="006B7BFB">
      <w:pPr>
        <w:rPr>
          <w:rFonts w:ascii="Bookman Old Style" w:hAnsi="Bookman Old Style"/>
          <w:sz w:val="22"/>
          <w:szCs w:val="22"/>
        </w:rPr>
      </w:pPr>
    </w:p>
    <w:p w:rsidR="006B7BFB" w:rsidRDefault="006B7BFB" w:rsidP="006B7BFB">
      <w:pPr>
        <w:rPr>
          <w:rFonts w:ascii="Bookman Old Style" w:hAnsi="Bookman Old Style"/>
          <w:sz w:val="22"/>
          <w:szCs w:val="22"/>
        </w:rPr>
      </w:pPr>
    </w:p>
    <w:p w:rsidR="006B7BFB" w:rsidRPr="0063581D" w:rsidRDefault="006B7BFB" w:rsidP="006B7BFB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B7BFB" w:rsidRPr="006B7BFB" w:rsidRDefault="006B7BFB" w:rsidP="006B7BFB">
      <w:pPr>
        <w:rPr>
          <w:rFonts w:ascii="Bookman Old Style" w:hAnsi="Bookman Old Style"/>
          <w:sz w:val="22"/>
          <w:szCs w:val="22"/>
        </w:rPr>
      </w:pPr>
    </w:p>
    <w:p w:rsidR="006B7BFB" w:rsidRPr="0063581D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100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</w:t>
      </w:r>
      <w:r>
        <w:rPr>
          <w:rFonts w:ascii="Bookman Old Style" w:hAnsi="Bookman Old Style"/>
          <w:b/>
          <w:sz w:val="28"/>
          <w:szCs w:val="28"/>
        </w:rPr>
        <w:t>U</w:t>
      </w:r>
    </w:p>
    <w:p w:rsidR="006B7BFB" w:rsidRPr="006B7BFB" w:rsidRDefault="006B7BFB" w:rsidP="006B7BFB">
      <w:pPr>
        <w:keepNext/>
        <w:spacing w:line="360" w:lineRule="auto"/>
        <w:jc w:val="center"/>
        <w:outlineLvl w:val="1"/>
        <w:rPr>
          <w:rFonts w:ascii="Bookman Old Style" w:hAnsi="Bookman Old Style"/>
          <w:sz w:val="28"/>
          <w:szCs w:val="28"/>
          <w:u w:val="single"/>
        </w:rPr>
      </w:pPr>
      <w:r w:rsidRPr="006B7BFB">
        <w:rPr>
          <w:rFonts w:ascii="Bookman Old Style" w:hAnsi="Bookman Old Style"/>
          <w:sz w:val="28"/>
          <w:szCs w:val="28"/>
          <w:u w:val="single"/>
        </w:rPr>
        <w:t>PROJEKT UMOWA NR</w:t>
      </w:r>
      <w:r w:rsidRPr="006B7BFB">
        <w:rPr>
          <w:rFonts w:ascii="Bookman Old Style" w:hAnsi="Bookman Old Style"/>
          <w:sz w:val="28"/>
          <w:szCs w:val="28"/>
          <w:u w:val="single"/>
        </w:rPr>
        <w:tab/>
      </w:r>
      <w:r w:rsidRPr="006B7BFB">
        <w:rPr>
          <w:rFonts w:ascii="Bookman Old Style" w:hAnsi="Bookman Old Style"/>
          <w:sz w:val="28"/>
          <w:szCs w:val="28"/>
          <w:u w:val="single"/>
        </w:rPr>
        <w:tab/>
        <w:t xml:space="preserve">  /</w:t>
      </w:r>
      <w:r w:rsidRPr="006B7BFB">
        <w:rPr>
          <w:rFonts w:ascii="Bookman Old Style" w:hAnsi="Bookman Old Style"/>
          <w:sz w:val="28"/>
          <w:szCs w:val="28"/>
          <w:u w:val="single"/>
        </w:rPr>
        <w:tab/>
        <w:t xml:space="preserve">  </w:t>
      </w:r>
      <w:r w:rsidRPr="006B7BFB">
        <w:rPr>
          <w:rFonts w:ascii="Bookman Old Style" w:hAnsi="Bookman Old Style"/>
          <w:sz w:val="28"/>
          <w:szCs w:val="28"/>
          <w:u w:val="single"/>
        </w:rPr>
        <w:tab/>
        <w:t>/EZ/2019</w:t>
      </w:r>
    </w:p>
    <w:p w:rsidR="006B7BFB" w:rsidRPr="00BA76A0" w:rsidRDefault="006B7BFB" w:rsidP="006B7B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sz w:val="22"/>
          <w:szCs w:val="22"/>
        </w:rPr>
        <w:t>pomiędzy:</w:t>
      </w:r>
    </w:p>
    <w:p w:rsidR="006B7BFB" w:rsidRPr="00BA76A0" w:rsidRDefault="006B7BFB" w:rsidP="006B7B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/>
          <w:iCs/>
          <w:sz w:val="28"/>
          <w:szCs w:val="28"/>
        </w:rPr>
      </w:pPr>
      <w:r w:rsidRPr="00BA76A0">
        <w:rPr>
          <w:rFonts w:ascii="Bookman Old Style" w:hAnsi="Bookman Old Style" w:cs="Arial"/>
          <w:b/>
          <w:i/>
          <w:iCs/>
          <w:sz w:val="28"/>
          <w:szCs w:val="28"/>
          <w:u w:val="single"/>
        </w:rPr>
        <w:t>ŚLĄSKIE CENTRUM CHORÓB SERCA</w:t>
      </w:r>
      <w:r w:rsidRPr="00BA76A0">
        <w:rPr>
          <w:rFonts w:ascii="Bookman Old Style" w:hAnsi="Bookman Old Style" w:cs="Arial"/>
          <w:i/>
          <w:iCs/>
          <w:sz w:val="28"/>
          <w:szCs w:val="28"/>
        </w:rPr>
        <w:t xml:space="preserve"> 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 xml:space="preserve">Samodzielny Publiczny Zakład Opieki Zdrowotnej z siedzibą: 41-800 Zabrze, 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 xml:space="preserve">ul. M. C. Skłodowskiej 9, zarejestrowany w Krajowym Rejestrze Sądowym w Sądzie Rejonowym w Gliwicach Wydział X Gospodarczy KRS pod nr 0000048349,                           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>NIP 6482302807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 xml:space="preserve">zwanym dalej „Zamawiającym” 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>reprezentowanym przez: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>1.Dyrektora ds. Ekonomiczno – Administracyjnych             Bożena Duda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>a</w:t>
      </w:r>
    </w:p>
    <w:p w:rsidR="006B7BFB" w:rsidRPr="00BA76A0" w:rsidRDefault="006B7BFB" w:rsidP="006B7BFB">
      <w:pPr>
        <w:widowControl w:val="0"/>
        <w:tabs>
          <w:tab w:val="right" w:leader="dot" w:pos="9632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/>
          <w:iCs/>
          <w:sz w:val="20"/>
          <w:szCs w:val="20"/>
        </w:rPr>
      </w:pP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</w:p>
    <w:p w:rsidR="006B7BFB" w:rsidRPr="00BA76A0" w:rsidRDefault="006B7BFB" w:rsidP="006B7BFB">
      <w:pPr>
        <w:widowControl w:val="0"/>
        <w:tabs>
          <w:tab w:val="right" w:leader="dot" w:pos="9632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/>
          <w:iCs/>
          <w:sz w:val="20"/>
          <w:szCs w:val="20"/>
        </w:rPr>
      </w:pP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</w:p>
    <w:p w:rsidR="006B7BFB" w:rsidRPr="00BA76A0" w:rsidRDefault="006B7BFB" w:rsidP="006B7BFB">
      <w:pPr>
        <w:widowControl w:val="0"/>
        <w:tabs>
          <w:tab w:val="right" w:leader="dot" w:pos="9632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/>
          <w:iCs/>
          <w:sz w:val="20"/>
          <w:szCs w:val="20"/>
        </w:rPr>
      </w:pP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  <w:r w:rsidRPr="00BA76A0">
        <w:rPr>
          <w:rFonts w:ascii="Bookman Old Style" w:hAnsi="Bookman Old Style" w:cs="Arial"/>
          <w:i/>
          <w:iCs/>
          <w:sz w:val="20"/>
          <w:szCs w:val="20"/>
        </w:rPr>
        <w:tab/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Bookman Old Style" w:hAnsi="Bookman Old Style" w:cs="Arial"/>
          <w:color w:val="000000"/>
          <w:spacing w:val="-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 xml:space="preserve">zwanym dalej „Wykonawcą”, zwanymi także dalej wspólnie </w:t>
      </w:r>
      <w:r w:rsidRPr="00BA76A0">
        <w:rPr>
          <w:rFonts w:ascii="Bookman Old Style" w:hAnsi="Bookman Old Style" w:cs="Arial"/>
          <w:b/>
          <w:bCs/>
          <w:color w:val="000000"/>
          <w:spacing w:val="-1"/>
          <w:sz w:val="22"/>
          <w:szCs w:val="22"/>
        </w:rPr>
        <w:t xml:space="preserve">„Stronami" </w:t>
      </w:r>
      <w:r w:rsidRPr="00BA76A0">
        <w:rPr>
          <w:rFonts w:ascii="Bookman Old Style" w:hAnsi="Bookman Old Style" w:cs="Arial"/>
          <w:color w:val="000000"/>
          <w:spacing w:val="-1"/>
          <w:sz w:val="22"/>
          <w:szCs w:val="22"/>
        </w:rPr>
        <w:t xml:space="preserve">lub każda z osobna </w:t>
      </w:r>
      <w:r w:rsidRPr="00BA76A0">
        <w:rPr>
          <w:rFonts w:ascii="Bookman Old Style" w:hAnsi="Bookman Old Style" w:cs="Arial"/>
          <w:b/>
          <w:bCs/>
          <w:color w:val="000000"/>
          <w:spacing w:val="-1"/>
          <w:sz w:val="22"/>
          <w:szCs w:val="22"/>
        </w:rPr>
        <w:t>„Stroną".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58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color w:val="000000"/>
          <w:spacing w:val="14"/>
        </w:rPr>
        <w:t>§1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29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color w:val="000000"/>
          <w:spacing w:val="-1"/>
        </w:rPr>
        <w:t>Przedmiot umowy</w:t>
      </w:r>
    </w:p>
    <w:p w:rsidR="006B7BFB" w:rsidRPr="00BA76A0" w:rsidRDefault="006B7BFB" w:rsidP="006B7BF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1"/>
          <w:sz w:val="22"/>
          <w:szCs w:val="22"/>
        </w:rPr>
        <w:t>Przedmiotem niniejszej umowy jest świadczenie przez Wykonawcę na rzecz Zamawiającego</w:t>
      </w:r>
      <w:r w:rsidRPr="00BA76A0">
        <w:rPr>
          <w:rFonts w:ascii="Bookman Old Style" w:hAnsi="Bookman Old Style" w:cs="Arial"/>
          <w:color w:val="000000"/>
          <w:sz w:val="22"/>
          <w:szCs w:val="22"/>
        </w:rPr>
        <w:t xml:space="preserve"> obsługi serwisowej dla systemu MEDOK (zwanego „Systemem"), na zasadach określonych w załączniku nr 1 do niniejszej Umowy, zwanej dalej „obsługą </w:t>
      </w:r>
      <w:r w:rsidRPr="00BA76A0">
        <w:rPr>
          <w:rFonts w:ascii="Bookman Old Style" w:hAnsi="Bookman Old Style" w:cs="Arial"/>
          <w:color w:val="000000"/>
          <w:spacing w:val="-2"/>
          <w:sz w:val="22"/>
          <w:szCs w:val="22"/>
        </w:rPr>
        <w:t>serwisową".</w:t>
      </w:r>
    </w:p>
    <w:p w:rsidR="006B7BFB" w:rsidRPr="00BA76A0" w:rsidRDefault="006B7BFB" w:rsidP="006B7BF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48" w:hanging="357"/>
        <w:rPr>
          <w:rFonts w:ascii="Bookman Old Style" w:hAnsi="Bookman Old Style" w:cs="Arial"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1"/>
          <w:sz w:val="22"/>
          <w:szCs w:val="22"/>
        </w:rPr>
        <w:t xml:space="preserve">Strony zgodnie postanawiają, że usługa obsługa serwisowa świadczona będzie przez Wykonawcę </w:t>
      </w:r>
      <w:r w:rsidRPr="00BA76A0">
        <w:rPr>
          <w:rFonts w:ascii="Bookman Old Style" w:hAnsi="Bookman Old Style" w:cs="Arial"/>
          <w:color w:val="000000"/>
          <w:spacing w:val="2"/>
          <w:sz w:val="22"/>
          <w:szCs w:val="22"/>
        </w:rPr>
        <w:t>przez okres ….. miesięcy, licząc od dnia: ……………………..…</w:t>
      </w:r>
      <w:r>
        <w:rPr>
          <w:rFonts w:ascii="Bookman Old Style" w:hAnsi="Bookman Old Style" w:cs="Arial"/>
          <w:color w:val="000000"/>
          <w:spacing w:val="2"/>
          <w:sz w:val="22"/>
          <w:szCs w:val="22"/>
        </w:rPr>
        <w:t>…………………………………………………………………………</w:t>
      </w:r>
    </w:p>
    <w:p w:rsidR="006B7BFB" w:rsidRPr="00BA76A0" w:rsidRDefault="006B7BFB" w:rsidP="006B7BF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48" w:hanging="357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-2"/>
          <w:sz w:val="22"/>
          <w:szCs w:val="22"/>
        </w:rPr>
        <w:t>Integralną częścią niniejszej Umowy są następujące załączniki:</w:t>
      </w:r>
    </w:p>
    <w:p w:rsidR="006B7BFB" w:rsidRPr="00BA76A0" w:rsidRDefault="006B7BFB" w:rsidP="006B7BFB">
      <w:pPr>
        <w:widowControl w:val="0"/>
        <w:numPr>
          <w:ilvl w:val="1"/>
          <w:numId w:val="5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1"/>
          <w:sz w:val="22"/>
          <w:szCs w:val="22"/>
        </w:rPr>
        <w:t>nr 1 stanowiący specyfikację zawierającą zakres i zasady świadczenia obsługi serwisowej,</w:t>
      </w:r>
    </w:p>
    <w:p w:rsidR="006B7BFB" w:rsidRPr="00BA76A0" w:rsidRDefault="006B7BFB" w:rsidP="006B7BFB">
      <w:pPr>
        <w:widowControl w:val="0"/>
        <w:numPr>
          <w:ilvl w:val="1"/>
          <w:numId w:val="5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851" w:hanging="357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z w:val="22"/>
          <w:szCs w:val="22"/>
        </w:rPr>
        <w:t>nr 2 stanowiący wzór oświadczenia o zachowaniu poufności.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3"/>
        <w:jc w:val="center"/>
        <w:rPr>
          <w:rFonts w:ascii="Bookman Old Style" w:hAnsi="Bookman Old Style" w:cs="Arial"/>
          <w:b/>
          <w:iCs/>
        </w:rPr>
      </w:pPr>
      <w:r w:rsidRPr="00BA76A0">
        <w:rPr>
          <w:rFonts w:ascii="Bookman Old Style" w:hAnsi="Bookman Old Style" w:cs="Arial"/>
          <w:b/>
          <w:color w:val="000000"/>
          <w:spacing w:val="18"/>
        </w:rPr>
        <w:t>§2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9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color w:val="000000"/>
          <w:spacing w:val="-1"/>
        </w:rPr>
        <w:t>Zobowiązania Stron</w:t>
      </w:r>
    </w:p>
    <w:p w:rsidR="006B7BFB" w:rsidRPr="00BA76A0" w:rsidRDefault="006B7BFB" w:rsidP="006B7BF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48" w:hanging="357"/>
        <w:jc w:val="both"/>
        <w:rPr>
          <w:rFonts w:ascii="Bookman Old Style" w:hAnsi="Bookman Old Style" w:cs="Arial"/>
          <w:color w:val="000000"/>
          <w:spacing w:val="-22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4"/>
          <w:sz w:val="22"/>
          <w:szCs w:val="22"/>
        </w:rPr>
        <w:t xml:space="preserve">Wykonawca zobowiązuje się do świadczenia obsługi serwisowej zgodnie z opisem przedmiotu </w:t>
      </w:r>
      <w:r w:rsidRPr="00BA76A0">
        <w:rPr>
          <w:rFonts w:ascii="Bookman Old Style" w:hAnsi="Bookman Old Style" w:cs="Arial"/>
          <w:color w:val="000000"/>
          <w:spacing w:val="1"/>
          <w:sz w:val="22"/>
          <w:szCs w:val="22"/>
        </w:rPr>
        <w:t>zamówienia stanowiącym załącznik nr 1 do niniejszej umowy.</w:t>
      </w:r>
    </w:p>
    <w:p w:rsidR="006B7BFB" w:rsidRPr="00BA76A0" w:rsidRDefault="006B7BFB" w:rsidP="006B7BF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48" w:hanging="357"/>
        <w:jc w:val="both"/>
        <w:rPr>
          <w:rFonts w:ascii="Bookman Old Style" w:hAnsi="Bookman Old Style" w:cs="Arial"/>
          <w:color w:val="000000"/>
          <w:spacing w:val="-11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z w:val="22"/>
          <w:szCs w:val="22"/>
        </w:rPr>
        <w:lastRenderedPageBreak/>
        <w:t xml:space="preserve">Przez należyte wykonanie usługi należy rozumieć postępowanie Wykonawcy zgodne </w:t>
      </w:r>
      <w:r w:rsidRPr="00BA76A0">
        <w:rPr>
          <w:rFonts w:ascii="Bookman Old Style" w:hAnsi="Bookman Old Style" w:cs="Arial"/>
          <w:color w:val="000000"/>
          <w:spacing w:val="3"/>
          <w:sz w:val="22"/>
          <w:szCs w:val="22"/>
        </w:rPr>
        <w:t>z opisem zawartym w załączniku nr 1.</w:t>
      </w:r>
    </w:p>
    <w:p w:rsidR="006B7BFB" w:rsidRPr="00BA76A0" w:rsidRDefault="006B7BFB" w:rsidP="006B7BF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48" w:hanging="357"/>
        <w:jc w:val="both"/>
        <w:rPr>
          <w:rFonts w:ascii="Bookman Old Style" w:hAnsi="Bookman Old Style" w:cs="Arial"/>
          <w:color w:val="000000"/>
          <w:spacing w:val="-15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pacing w:val="7"/>
          <w:sz w:val="22"/>
          <w:szCs w:val="22"/>
        </w:rPr>
        <w:t>Wykonawca zobowiązuje się do zapewnienia rozwoju Systemu, który odbywa się</w:t>
      </w:r>
      <w:r w:rsidRPr="001144F2">
        <w:rPr>
          <w:rFonts w:ascii="Bookman Old Style" w:hAnsi="Bookman Old Style" w:cs="Arial"/>
          <w:color w:val="000000"/>
          <w:spacing w:val="7"/>
          <w:sz w:val="22"/>
          <w:szCs w:val="22"/>
        </w:rPr>
        <w:t xml:space="preserve"> </w:t>
      </w:r>
      <w:r w:rsidRPr="00BA76A0">
        <w:rPr>
          <w:rFonts w:ascii="Bookman Old Style" w:hAnsi="Bookman Old Style" w:cs="Arial"/>
          <w:color w:val="000000"/>
          <w:spacing w:val="7"/>
          <w:sz w:val="22"/>
          <w:szCs w:val="22"/>
        </w:rPr>
        <w:t xml:space="preserve"> wg wewnętrznych planów Wykonawcy sporządzonych </w:t>
      </w:r>
      <w:r>
        <w:rPr>
          <w:rFonts w:ascii="Bookman Old Style" w:hAnsi="Bookman Old Style" w:cs="Arial"/>
          <w:color w:val="000000"/>
          <w:spacing w:val="7"/>
          <w:sz w:val="22"/>
          <w:szCs w:val="22"/>
        </w:rPr>
        <w:t xml:space="preserve">                           </w:t>
      </w:r>
      <w:r w:rsidRPr="00BA76A0">
        <w:rPr>
          <w:rFonts w:ascii="Bookman Old Style" w:hAnsi="Bookman Old Style" w:cs="Arial"/>
          <w:color w:val="000000"/>
          <w:spacing w:val="7"/>
          <w:sz w:val="22"/>
          <w:szCs w:val="22"/>
        </w:rPr>
        <w:t xml:space="preserve">i realizowanych </w:t>
      </w:r>
      <w:r w:rsidRPr="001144F2">
        <w:rPr>
          <w:rFonts w:ascii="Bookman Old Style" w:hAnsi="Bookman Old Style" w:cs="Arial"/>
          <w:color w:val="000000"/>
          <w:spacing w:val="7"/>
          <w:sz w:val="22"/>
          <w:szCs w:val="22"/>
        </w:rPr>
        <w:t xml:space="preserve"> </w:t>
      </w:r>
      <w:r w:rsidRPr="00BA76A0">
        <w:rPr>
          <w:rFonts w:ascii="Bookman Old Style" w:hAnsi="Bookman Old Style" w:cs="Arial"/>
          <w:color w:val="000000"/>
          <w:spacing w:val="7"/>
          <w:sz w:val="22"/>
          <w:szCs w:val="22"/>
        </w:rPr>
        <w:t xml:space="preserve">w cyklach kwartalnych. </w:t>
      </w:r>
    </w:p>
    <w:p w:rsidR="006B7BFB" w:rsidRPr="00BA76A0" w:rsidRDefault="006B7BFB" w:rsidP="006B7BF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48" w:hanging="357"/>
        <w:jc w:val="both"/>
        <w:rPr>
          <w:rFonts w:ascii="Bookman Old Style" w:hAnsi="Bookman Old Style" w:cs="Arial"/>
          <w:color w:val="000000"/>
          <w:spacing w:val="-15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 xml:space="preserve">Wykonawca oświadcza, że posiada niezbędne umiejętności, wiedzę, środki, sprzęt i doświadczenie do wykonania czynności będących przedmiotem </w:t>
      </w:r>
      <w:r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>n</w:t>
      </w: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 xml:space="preserve">iniejszej Umowy </w:t>
      </w:r>
      <w:r w:rsidRPr="00BA76A0">
        <w:rPr>
          <w:rFonts w:ascii="Bookman Old Style" w:hAnsi="Bookman Old Style" w:cs="Arial"/>
          <w:iCs/>
          <w:color w:val="000000"/>
          <w:spacing w:val="5"/>
          <w:sz w:val="22"/>
          <w:szCs w:val="22"/>
        </w:rPr>
        <w:t xml:space="preserve">i zobowiązuje się je wykonać z należytą starannością </w:t>
      </w:r>
      <w:r>
        <w:rPr>
          <w:rFonts w:ascii="Bookman Old Style" w:hAnsi="Bookman Old Style" w:cs="Arial"/>
          <w:iCs/>
          <w:color w:val="000000"/>
          <w:spacing w:val="5"/>
          <w:sz w:val="22"/>
          <w:szCs w:val="22"/>
        </w:rPr>
        <w:t xml:space="preserve">                </w:t>
      </w:r>
      <w:r w:rsidRPr="00BA76A0">
        <w:rPr>
          <w:rFonts w:ascii="Bookman Old Style" w:hAnsi="Bookman Old Style" w:cs="Arial"/>
          <w:iCs/>
          <w:color w:val="000000"/>
          <w:spacing w:val="5"/>
          <w:sz w:val="22"/>
          <w:szCs w:val="22"/>
        </w:rPr>
        <w:t xml:space="preserve">oraz aktualnym poziomem wiedzy  </w:t>
      </w:r>
      <w:r w:rsidRPr="00BA76A0">
        <w:rPr>
          <w:rFonts w:ascii="Bookman Old Style" w:hAnsi="Bookman Old Style" w:cs="Arial"/>
          <w:iCs/>
          <w:color w:val="000000"/>
          <w:spacing w:val="-3"/>
          <w:sz w:val="22"/>
          <w:szCs w:val="22"/>
        </w:rPr>
        <w:t>i techniki.</w:t>
      </w:r>
    </w:p>
    <w:p w:rsidR="006B7BFB" w:rsidRPr="00BA76A0" w:rsidRDefault="006B7BFB" w:rsidP="006B7BF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48" w:hanging="357"/>
        <w:jc w:val="both"/>
        <w:rPr>
          <w:rFonts w:ascii="Bookman Old Style" w:hAnsi="Bookman Old Style" w:cs="Arial"/>
          <w:iCs/>
          <w:color w:val="000000"/>
          <w:spacing w:val="-15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2"/>
          <w:sz w:val="22"/>
          <w:szCs w:val="22"/>
        </w:rPr>
        <w:t xml:space="preserve">Wykonawca zobowiązuje się do realizacji przedmiotu niniejszej Umowy, </w:t>
      </w:r>
      <w:r>
        <w:rPr>
          <w:rFonts w:ascii="Bookman Old Style" w:hAnsi="Bookman Old Style" w:cs="Arial"/>
          <w:iCs/>
          <w:color w:val="000000"/>
          <w:spacing w:val="2"/>
          <w:sz w:val="22"/>
          <w:szCs w:val="22"/>
        </w:rPr>
        <w:t xml:space="preserve">                     </w:t>
      </w:r>
      <w:r w:rsidRPr="00BA76A0">
        <w:rPr>
          <w:rFonts w:ascii="Bookman Old Style" w:hAnsi="Bookman Old Style" w:cs="Arial"/>
          <w:iCs/>
          <w:color w:val="000000"/>
          <w:spacing w:val="2"/>
          <w:sz w:val="22"/>
          <w:szCs w:val="22"/>
        </w:rPr>
        <w:t xml:space="preserve">o którym mowa </w:t>
      </w: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>w §1 ust. 1 przy użyciu własnych środków i pracowników.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center"/>
        <w:rPr>
          <w:rFonts w:ascii="Bookman Old Style" w:hAnsi="Bookman Old Style" w:cs="Arial"/>
          <w:b/>
          <w:iCs/>
        </w:rPr>
      </w:pPr>
      <w:r w:rsidRPr="00BA76A0">
        <w:rPr>
          <w:rFonts w:ascii="Bookman Old Style" w:hAnsi="Bookman Old Style" w:cs="Arial"/>
          <w:b/>
          <w:iCs/>
          <w:color w:val="000000"/>
          <w:spacing w:val="16"/>
        </w:rPr>
        <w:t>§3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</w:rPr>
        <w:t>Gwarancja na wykonanie usługi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/>
        <w:jc w:val="both"/>
        <w:rPr>
          <w:rFonts w:ascii="Bookman Old Style" w:hAnsi="Bookman Old Style" w:cs="Arial"/>
          <w:iCs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5"/>
          <w:sz w:val="22"/>
          <w:szCs w:val="22"/>
        </w:rPr>
        <w:t xml:space="preserve">Wykonawca gwarantuje, że obsługa serwisowa świadczona będzie w sposób profesjonalny </w:t>
      </w:r>
      <w:r w:rsidRPr="00BA76A0">
        <w:rPr>
          <w:rFonts w:ascii="Bookman Old Style" w:hAnsi="Bookman Old Style" w:cs="Arial"/>
          <w:iCs/>
          <w:color w:val="000000"/>
          <w:spacing w:val="-1"/>
          <w:sz w:val="22"/>
          <w:szCs w:val="22"/>
        </w:rPr>
        <w:t xml:space="preserve">zgodnie ze standardami obowiązującymi w branży informatycznej. Wykonawca udziela 7-dniowej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gwarancji na jakość wykonanej usługi w zakresie tych samych błędów spowodowanych tą samą przyczyną. Bieg terminu gwarancji rozpoczyna się w dniu wykonania danej usługi.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9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19"/>
        </w:rPr>
        <w:t>§4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-1"/>
        </w:rPr>
        <w:t>Wartość umowy</w:t>
      </w:r>
    </w:p>
    <w:p w:rsidR="006B7BFB" w:rsidRPr="00BA76A0" w:rsidRDefault="006B7BFB" w:rsidP="006B7BFB">
      <w:pPr>
        <w:widowControl w:val="0"/>
        <w:numPr>
          <w:ilvl w:val="0"/>
          <w:numId w:val="7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5" w:hanging="283"/>
        <w:jc w:val="both"/>
        <w:rPr>
          <w:rFonts w:ascii="Bookman Old Style" w:hAnsi="Bookman Old Style" w:cs="Arial"/>
          <w:iCs/>
          <w:color w:val="000000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 xml:space="preserve">Za należyte wykonanie przedmiotu Umowy, o którym mowa w § 1 ust. 1, Zamawiający.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zapłaci Wykonawcy kwotę w wysokości:</w:t>
      </w:r>
    </w:p>
    <w:p w:rsidR="006B7BFB" w:rsidRPr="00BA76A0" w:rsidRDefault="006B7BFB" w:rsidP="006B7BF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netto: …………………..+ 23% VAT, co daje kwotę brutto: ……………………..</w:t>
      </w:r>
    </w:p>
    <w:p w:rsidR="006B7BFB" w:rsidRPr="00BA76A0" w:rsidRDefault="006B7BFB" w:rsidP="006B7BFB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iCs/>
          <w:color w:val="000000"/>
          <w:spacing w:val="-10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7"/>
          <w:sz w:val="22"/>
          <w:szCs w:val="22"/>
        </w:rPr>
        <w:t xml:space="preserve">Kwota wynagrodzenia, o której mowa w ust. 1 niniejszego paragrafu płatna będzie na koniec </w:t>
      </w: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>każdego kolejnego miesiąca obowiązywania Umowy w 24 równych ratach.</w:t>
      </w:r>
    </w:p>
    <w:p w:rsidR="006B7BFB" w:rsidRPr="00BA76A0" w:rsidRDefault="006B7BFB" w:rsidP="006B7BFB">
      <w:pPr>
        <w:widowControl w:val="0"/>
        <w:numPr>
          <w:ilvl w:val="0"/>
          <w:numId w:val="7"/>
        </w:numPr>
        <w:shd w:val="clear" w:color="auto" w:fill="FFFFFF"/>
        <w:tabs>
          <w:tab w:val="left" w:pos="450"/>
          <w:tab w:val="num" w:pos="540"/>
        </w:tabs>
        <w:autoSpaceDE w:val="0"/>
        <w:autoSpaceDN w:val="0"/>
        <w:adjustRightInd w:val="0"/>
        <w:spacing w:line="360" w:lineRule="auto"/>
        <w:ind w:left="450" w:hanging="270"/>
        <w:jc w:val="both"/>
        <w:rPr>
          <w:rFonts w:ascii="Bookman Old Style" w:hAnsi="Bookman Old Style" w:cs="Arial"/>
          <w:iCs/>
          <w:color w:val="000000"/>
          <w:spacing w:val="-10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sz w:val="22"/>
          <w:szCs w:val="22"/>
        </w:rPr>
        <w:t>Strony ustalają, że zapłata nastąpi w formie przelewu na rachunek bankowy Wykonawcy wskazany na fakturze VAT w terminie 30 dni od daty doręczenia faktury VAT do Zamawiającego.</w:t>
      </w:r>
    </w:p>
    <w:p w:rsidR="006B7BFB" w:rsidRPr="00BA76A0" w:rsidRDefault="006B7BFB" w:rsidP="006B7BFB">
      <w:pPr>
        <w:widowControl w:val="0"/>
        <w:numPr>
          <w:ilvl w:val="0"/>
          <w:numId w:val="7"/>
        </w:numPr>
        <w:shd w:val="clear" w:color="auto" w:fill="FFFFFF"/>
        <w:tabs>
          <w:tab w:val="num" w:pos="450"/>
        </w:tabs>
        <w:autoSpaceDE w:val="0"/>
        <w:autoSpaceDN w:val="0"/>
        <w:adjustRightInd w:val="0"/>
        <w:spacing w:line="360" w:lineRule="auto"/>
        <w:ind w:left="450" w:hanging="270"/>
        <w:jc w:val="both"/>
        <w:rPr>
          <w:rFonts w:ascii="Bookman Old Style" w:hAnsi="Bookman Old Style" w:cs="Arial"/>
          <w:iCs/>
          <w:color w:val="000000"/>
          <w:spacing w:val="-10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2"/>
          <w:sz w:val="22"/>
          <w:szCs w:val="22"/>
        </w:rPr>
        <w:t xml:space="preserve">Wykonawca zobowiązuje się do nie wstrzymywania wykonywania przedmiotu niniejszej Umowy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 xml:space="preserve">do czasu zapłaty zobowiązań Zamawiającego, nie dłużej jednak niż 60 dni liczonych od dnia upływu terminu płatności zaległego wynagrodzenia. Skorzystanie przez Wykonawcę </w:t>
      </w: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 xml:space="preserve">z możliwości, o której mowa w zdaniu poprzedzającym wymaga uprzedniego złożenia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Zamawiającemu</w:t>
      </w: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 xml:space="preserve"> oświadczenia w tym przedmiocie, w formie pisemnej pod rygorem </w:t>
      </w:r>
      <w:r w:rsidRPr="00BA76A0">
        <w:rPr>
          <w:rFonts w:ascii="Bookman Old Style" w:hAnsi="Bookman Old Style" w:cs="Arial"/>
          <w:iCs/>
          <w:color w:val="000000"/>
          <w:spacing w:val="-2"/>
          <w:sz w:val="22"/>
          <w:szCs w:val="22"/>
        </w:rPr>
        <w:t>nieważności.</w:t>
      </w:r>
    </w:p>
    <w:p w:rsidR="006B7BFB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478"/>
        <w:rPr>
          <w:rFonts w:ascii="Bookman Old Style" w:hAnsi="Bookman Old Style" w:cs="Arial"/>
          <w:b/>
          <w:bCs/>
          <w:iCs/>
          <w:color w:val="000000"/>
          <w:spacing w:val="19"/>
        </w:rPr>
      </w:pP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478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19"/>
        </w:rPr>
        <w:lastRenderedPageBreak/>
        <w:t>§5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140" w:hanging="90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-2"/>
        </w:rPr>
        <w:t>Kary umowne</w:t>
      </w:r>
    </w:p>
    <w:p w:rsidR="006B7BFB" w:rsidRPr="00BA76A0" w:rsidRDefault="006B7BFB" w:rsidP="006B7BFB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iCs/>
          <w:color w:val="000000"/>
          <w:spacing w:val="-22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 xml:space="preserve">W przypadku naruszenia postanowień mniejszej Umowy Zamawiający ma prawo naliczyć </w:t>
      </w:r>
      <w:r w:rsidRPr="00BA76A0">
        <w:rPr>
          <w:rFonts w:ascii="Bookman Old Style" w:hAnsi="Bookman Old Style" w:cs="Arial"/>
          <w:iCs/>
          <w:color w:val="000000"/>
          <w:spacing w:val="-1"/>
          <w:sz w:val="22"/>
          <w:szCs w:val="22"/>
        </w:rPr>
        <w:t>Wykonawcy kary umowne zgodnie z poniższymi zasadami.</w:t>
      </w:r>
    </w:p>
    <w:p w:rsidR="006B7BFB" w:rsidRPr="00BA76A0" w:rsidRDefault="006B7BFB" w:rsidP="006B7BFB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iCs/>
          <w:color w:val="000000"/>
          <w:spacing w:val="-9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7"/>
          <w:sz w:val="22"/>
          <w:szCs w:val="22"/>
        </w:rPr>
        <w:t xml:space="preserve">Wykonawca zobowiązuje się do zapłaty na rzecz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Zamawiającego</w:t>
      </w:r>
      <w:r w:rsidRPr="00BA76A0">
        <w:rPr>
          <w:rFonts w:ascii="Bookman Old Style" w:hAnsi="Bookman Old Style" w:cs="Arial"/>
          <w:iCs/>
          <w:color w:val="000000"/>
          <w:spacing w:val="7"/>
          <w:sz w:val="22"/>
          <w:szCs w:val="22"/>
        </w:rPr>
        <w:t xml:space="preserve"> kary umownej </w:t>
      </w:r>
      <w:r w:rsidRPr="00BA76A0">
        <w:rPr>
          <w:rFonts w:ascii="Bookman Old Style" w:hAnsi="Bookman Old Style" w:cs="Arial"/>
          <w:iCs/>
          <w:color w:val="000000"/>
          <w:spacing w:val="11"/>
          <w:sz w:val="22"/>
          <w:szCs w:val="22"/>
        </w:rPr>
        <w:t xml:space="preserve">w wysokości 10 % kwoty brutto, o której mowa w § 4 ust. 1 niniejszej Umowy w razie </w:t>
      </w:r>
      <w:r w:rsidRPr="00BA76A0">
        <w:rPr>
          <w:rFonts w:ascii="Bookman Old Style" w:hAnsi="Bookman Old Style" w:cs="Arial"/>
          <w:iCs/>
          <w:color w:val="000000"/>
          <w:spacing w:val="-1"/>
          <w:sz w:val="22"/>
          <w:szCs w:val="22"/>
        </w:rPr>
        <w:t>niewykonania umowy lub nienależytego wykonania umowy.</w:t>
      </w:r>
    </w:p>
    <w:p w:rsidR="006B7BFB" w:rsidRPr="00BA76A0" w:rsidRDefault="006B7BFB" w:rsidP="006B7BFB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iCs/>
          <w:color w:val="000000"/>
          <w:spacing w:val="-12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6"/>
          <w:sz w:val="22"/>
          <w:szCs w:val="22"/>
        </w:rPr>
        <w:t xml:space="preserve">Przed naliczeniem kary umownej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Zamawiający</w:t>
      </w:r>
      <w:r w:rsidRPr="00BA76A0">
        <w:rPr>
          <w:rFonts w:ascii="Bookman Old Style" w:hAnsi="Bookman Old Style" w:cs="Arial"/>
          <w:iCs/>
          <w:color w:val="000000"/>
          <w:spacing w:val="6"/>
          <w:sz w:val="22"/>
          <w:szCs w:val="22"/>
        </w:rPr>
        <w:t xml:space="preserve"> wzywa Wykonawcę </w:t>
      </w:r>
      <w:r>
        <w:rPr>
          <w:rFonts w:ascii="Bookman Old Style" w:hAnsi="Bookman Old Style" w:cs="Arial"/>
          <w:iCs/>
          <w:color w:val="000000"/>
          <w:spacing w:val="6"/>
          <w:sz w:val="22"/>
          <w:szCs w:val="22"/>
        </w:rPr>
        <w:t xml:space="preserve">                         </w:t>
      </w:r>
      <w:r w:rsidRPr="00BA76A0">
        <w:rPr>
          <w:rFonts w:ascii="Bookman Old Style" w:hAnsi="Bookman Old Style" w:cs="Arial"/>
          <w:iCs/>
          <w:color w:val="000000"/>
          <w:spacing w:val="6"/>
          <w:sz w:val="22"/>
          <w:szCs w:val="22"/>
        </w:rPr>
        <w:t xml:space="preserve">do pisemnego </w:t>
      </w:r>
      <w:r w:rsidRPr="00BA76A0">
        <w:rPr>
          <w:rFonts w:ascii="Bookman Old Style" w:hAnsi="Bookman Old Style" w:cs="Arial"/>
          <w:iCs/>
          <w:color w:val="000000"/>
          <w:spacing w:val="1"/>
          <w:sz w:val="22"/>
          <w:szCs w:val="22"/>
        </w:rPr>
        <w:t xml:space="preserve">szczegółowego podania przyczyn niewykonania lub nienależytego wykonania umowy w terminie </w:t>
      </w:r>
      <w:r w:rsidRPr="00BA76A0">
        <w:rPr>
          <w:rFonts w:ascii="Bookman Old Style" w:hAnsi="Bookman Old Style" w:cs="Arial"/>
          <w:iCs/>
          <w:color w:val="000000"/>
          <w:spacing w:val="-1"/>
          <w:sz w:val="22"/>
          <w:szCs w:val="22"/>
        </w:rPr>
        <w:t>5 dni roboczych od daty otrzymania wezwania.</w:t>
      </w:r>
    </w:p>
    <w:p w:rsidR="006B7BFB" w:rsidRPr="00BA76A0" w:rsidRDefault="006B7BFB" w:rsidP="006B7BFB">
      <w:pPr>
        <w:widowControl w:val="0"/>
        <w:numPr>
          <w:ilvl w:val="0"/>
          <w:numId w:val="8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iCs/>
          <w:color w:val="000000"/>
          <w:spacing w:val="-12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sz w:val="22"/>
          <w:szCs w:val="22"/>
        </w:rPr>
        <w:t>W przypadku odstąpienia od Umowy przez Zamawiającego z przyczyn nieuzasadnionych, Zamawiający jest zobowiązany pokryć koszty wszelkich wykonanych i rozpoczętych, a nie zapłaconych, prac na rzecz Zamawiającego.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color w:val="000000"/>
          <w:spacing w:val="21"/>
        </w:rPr>
        <w:t>§6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color w:val="000000"/>
          <w:spacing w:val="-2"/>
        </w:rPr>
        <w:t>Poufność</w:t>
      </w:r>
    </w:p>
    <w:p w:rsidR="006B7BFB" w:rsidRPr="00BA76A0" w:rsidRDefault="006B7BFB" w:rsidP="006B7BFB">
      <w:pPr>
        <w:widowControl w:val="0"/>
        <w:numPr>
          <w:ilvl w:val="0"/>
          <w:numId w:val="9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color w:val="000000"/>
          <w:spacing w:val="-22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z w:val="22"/>
          <w:szCs w:val="22"/>
        </w:rPr>
        <w:t xml:space="preserve">Wszelkie nie upublicznione dane udostępnione Wykonawcy przez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Zamawiającego</w:t>
      </w:r>
      <w:r w:rsidRPr="00BA76A0">
        <w:rPr>
          <w:rFonts w:ascii="Bookman Old Style" w:hAnsi="Bookman Old Style" w:cs="Arial"/>
          <w:color w:val="000000"/>
          <w:sz w:val="22"/>
          <w:szCs w:val="22"/>
        </w:rPr>
        <w:t xml:space="preserve"> są nadal </w:t>
      </w:r>
      <w:r w:rsidRPr="00BA76A0">
        <w:rPr>
          <w:rFonts w:ascii="Bookman Old Style" w:hAnsi="Bookman Old Style" w:cs="Arial"/>
          <w:color w:val="000000"/>
          <w:spacing w:val="4"/>
          <w:sz w:val="22"/>
          <w:szCs w:val="22"/>
        </w:rPr>
        <w:t xml:space="preserve">jego wyłączną własnością. Rozporządzanie nimi przez Wykonawcę nie wynikające z realizacji </w:t>
      </w:r>
      <w:r w:rsidRPr="00BA76A0">
        <w:rPr>
          <w:rFonts w:ascii="Bookman Old Style" w:hAnsi="Bookman Old Style" w:cs="Arial"/>
          <w:color w:val="000000"/>
          <w:sz w:val="22"/>
          <w:szCs w:val="22"/>
        </w:rPr>
        <w:t xml:space="preserve">niniejszej Umowy wymaga zgody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Zamawiającego</w:t>
      </w:r>
      <w:r w:rsidRPr="00BA76A0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6B7BFB" w:rsidRPr="00BA76A0" w:rsidRDefault="006B7BFB" w:rsidP="006B7BFB">
      <w:pPr>
        <w:widowControl w:val="0"/>
        <w:numPr>
          <w:ilvl w:val="0"/>
          <w:numId w:val="9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Bookman Old Style" w:hAnsi="Bookman Old Style" w:cs="Arial"/>
          <w:color w:val="000000"/>
          <w:spacing w:val="-12"/>
          <w:sz w:val="22"/>
          <w:szCs w:val="22"/>
        </w:rPr>
      </w:pPr>
      <w:r w:rsidRPr="00BA76A0">
        <w:rPr>
          <w:rFonts w:ascii="Bookman Old Style" w:hAnsi="Bookman Old Style" w:cs="Arial"/>
          <w:color w:val="000000"/>
          <w:sz w:val="22"/>
          <w:szCs w:val="22"/>
        </w:rPr>
        <w:t xml:space="preserve">Wykonawca zobowiązuje się wykorzystywać informacje, o których mowa 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                   </w:t>
      </w:r>
      <w:r w:rsidRPr="00BA76A0">
        <w:rPr>
          <w:rFonts w:ascii="Bookman Old Style" w:hAnsi="Bookman Old Style" w:cs="Arial"/>
          <w:color w:val="000000"/>
          <w:sz w:val="22"/>
          <w:szCs w:val="22"/>
        </w:rPr>
        <w:t>w ust. 1 wyłącznie w celu należytego wykonania niniejszej Umowy.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center"/>
        <w:rPr>
          <w:rFonts w:ascii="Bookman Old Style" w:hAnsi="Bookman Old Style" w:cs="Arial"/>
          <w:b/>
          <w:iCs/>
        </w:rPr>
      </w:pPr>
      <w:r w:rsidRPr="00BA76A0">
        <w:rPr>
          <w:rFonts w:ascii="Bookman Old Style" w:hAnsi="Bookman Old Style" w:cs="Arial"/>
          <w:b/>
          <w:iCs/>
          <w:color w:val="000000"/>
          <w:spacing w:val="18"/>
          <w:w w:val="101"/>
        </w:rPr>
        <w:t>§7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-1"/>
          <w:w w:val="101"/>
        </w:rPr>
        <w:t>Zakaz cesji</w:t>
      </w:r>
    </w:p>
    <w:p w:rsidR="006B7BFB" w:rsidRPr="00BA76A0" w:rsidRDefault="006B7BFB" w:rsidP="006B7BFB">
      <w:pPr>
        <w:widowControl w:val="0"/>
        <w:numPr>
          <w:ilvl w:val="0"/>
          <w:numId w:val="10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5" w:right="6" w:hanging="357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2"/>
          <w:w w:val="101"/>
          <w:sz w:val="22"/>
          <w:szCs w:val="22"/>
        </w:rPr>
        <w:t xml:space="preserve">Wykonawca nie może przenieść na osobę trzecią jakichkolwiek swoich wierzytelności wynikających 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 xml:space="preserve">z niniejszej Umowy </w:t>
      </w:r>
      <w:r w:rsidRPr="00BA76A0">
        <w:rPr>
          <w:rFonts w:ascii="Bookman Old Style" w:hAnsi="Bookman Old Style" w:cs="Arial"/>
          <w:color w:val="000000"/>
          <w:spacing w:val="-1"/>
          <w:w w:val="101"/>
          <w:sz w:val="22"/>
          <w:szCs w:val="22"/>
        </w:rPr>
        <w:t xml:space="preserve">(zakaz 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 xml:space="preserve">cesji), chyba że na powyższe wyrazi zgodę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Zamawiający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 xml:space="preserve"> w formie </w:t>
      </w:r>
      <w:r w:rsidRPr="00BA76A0">
        <w:rPr>
          <w:rFonts w:ascii="Bookman Old Style" w:hAnsi="Bookman Old Style" w:cs="Arial"/>
          <w:iCs/>
          <w:color w:val="000000"/>
          <w:spacing w:val="2"/>
          <w:w w:val="101"/>
          <w:sz w:val="22"/>
          <w:szCs w:val="22"/>
        </w:rPr>
        <w:t xml:space="preserve">pisemnej pod rygorem nieważności, z zastrzeżeniem art. 54 ust. 5 ustawy z dnia 15 kwietnia 2011 r. 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o działalności leczniczej (tekst jednolity: Dz. U. 2013. 217).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13"/>
          <w:w w:val="101"/>
        </w:rPr>
        <w:t>§8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-1"/>
          <w:w w:val="101"/>
        </w:rPr>
        <w:t>Rozwiązanie umowy</w:t>
      </w:r>
    </w:p>
    <w:p w:rsidR="006B7BFB" w:rsidRPr="00BA76A0" w:rsidRDefault="006B7BFB" w:rsidP="006B7BFB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5" w:hanging="357"/>
        <w:jc w:val="both"/>
        <w:rPr>
          <w:rFonts w:ascii="Bookman Old Style" w:hAnsi="Bookman Old Style" w:cs="Arial"/>
          <w:iCs/>
          <w:color w:val="000000"/>
          <w:spacing w:val="-25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 xml:space="preserve">Strony przewidują możliwość rozwiązania niniejszej Umowy z zachowaniem </w:t>
      </w:r>
      <w:r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 xml:space="preserve">              </w:t>
      </w: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 xml:space="preserve">3-miesięcznego okresu 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wypowiedzenia uczynionego na piśmie.</w:t>
      </w:r>
    </w:p>
    <w:p w:rsidR="006B7BFB" w:rsidRPr="00BA76A0" w:rsidRDefault="006B7BFB" w:rsidP="006B7BFB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5" w:hanging="357"/>
        <w:jc w:val="both"/>
        <w:rPr>
          <w:rFonts w:ascii="Bookman Old Style" w:hAnsi="Bookman Old Style" w:cs="Arial"/>
          <w:iCs/>
          <w:color w:val="000000"/>
          <w:spacing w:val="-25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W przypadku rozwiązania Umowy, o którym mowa w ust.1, Zamawiający dokona płatności za faktyczny czas trwania Umowy.</w:t>
      </w:r>
    </w:p>
    <w:p w:rsidR="006B7BFB" w:rsidRPr="00BA76A0" w:rsidRDefault="006B7BFB" w:rsidP="006B7BFB">
      <w:pPr>
        <w:widowControl w:val="0"/>
        <w:numPr>
          <w:ilvl w:val="0"/>
          <w:numId w:val="1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5" w:hanging="357"/>
        <w:jc w:val="both"/>
        <w:rPr>
          <w:rFonts w:ascii="Bookman Old Style" w:hAnsi="Bookman Old Style" w:cs="Arial"/>
          <w:iCs/>
          <w:color w:val="000000"/>
          <w:spacing w:val="-11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4"/>
          <w:w w:val="101"/>
          <w:sz w:val="22"/>
          <w:szCs w:val="22"/>
        </w:rPr>
        <w:lastRenderedPageBreak/>
        <w:t xml:space="preserve">W przypadku rażącego niewykonania całości albo części zobowiązania przez Wykonawcę, </w:t>
      </w: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 xml:space="preserve">Zamawiającemu przysługuje prawo rozwiązania niniejszej Umowy, po </w:t>
      </w:r>
      <w:r w:rsidRPr="00BA76A0">
        <w:rPr>
          <w:rFonts w:ascii="Bookman Old Style" w:hAnsi="Bookman Old Style" w:cs="Arial"/>
          <w:iCs/>
          <w:color w:val="000000"/>
          <w:spacing w:val="2"/>
          <w:w w:val="101"/>
          <w:sz w:val="22"/>
          <w:szCs w:val="22"/>
        </w:rPr>
        <w:t xml:space="preserve">bezskutecznym upływie 14 dni od daty wezwania do wykonania Umowy. Okres wypowiedzenia, </w:t>
      </w:r>
      <w:r w:rsidRPr="00BA76A0">
        <w:rPr>
          <w:rFonts w:ascii="Bookman Old Style" w:hAnsi="Bookman Old Style" w:cs="Arial"/>
          <w:iCs/>
          <w:color w:val="000000"/>
          <w:spacing w:val="8"/>
          <w:w w:val="101"/>
          <w:sz w:val="22"/>
          <w:szCs w:val="22"/>
        </w:rPr>
        <w:t xml:space="preserve">o którym mowa w ust. l niniejszego paragrafu, nie znajduje wówczas zastosowania. W tym </w:t>
      </w: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 xml:space="preserve">przypadku Wykonawcy nie przysługuje prawo do jakiegokolwiek odszkodowania (rekompensaty) </w:t>
      </w:r>
      <w:r w:rsidRPr="00BA76A0">
        <w:rPr>
          <w:rFonts w:ascii="Bookman Old Style" w:hAnsi="Bookman Old Style" w:cs="Arial"/>
          <w:iCs/>
          <w:color w:val="000000"/>
          <w:spacing w:val="7"/>
          <w:w w:val="101"/>
          <w:sz w:val="22"/>
          <w:szCs w:val="22"/>
        </w:rPr>
        <w:t xml:space="preserve">poza wynagrodzeniem za prawidłowo wykonane obowiązki umowne do  chwili rozwiązania </w:t>
      </w:r>
      <w:r w:rsidRPr="00BA76A0">
        <w:rPr>
          <w:rFonts w:ascii="Bookman Old Style" w:hAnsi="Bookman Old Style" w:cs="Arial"/>
          <w:iCs/>
          <w:color w:val="000000"/>
          <w:spacing w:val="-3"/>
          <w:w w:val="101"/>
          <w:sz w:val="22"/>
          <w:szCs w:val="22"/>
        </w:rPr>
        <w:t>Umowy.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13"/>
          <w:w w:val="101"/>
        </w:rPr>
        <w:t>§9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-1"/>
          <w:w w:val="101"/>
        </w:rPr>
        <w:t>Postanowienia wspólne</w:t>
      </w:r>
    </w:p>
    <w:p w:rsidR="006B7BFB" w:rsidRPr="00BA76A0" w:rsidRDefault="006B7BFB" w:rsidP="006B7BFB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7"/>
          <w:w w:val="101"/>
          <w:sz w:val="22"/>
          <w:szCs w:val="22"/>
        </w:rPr>
        <w:t>Strony zobowiązują się do koordynowania i bieżącej kontroli właściwego wykonania usługi</w:t>
      </w:r>
      <w:r w:rsidRPr="00BA76A0">
        <w:rPr>
          <w:rFonts w:ascii="Bookman Old Style" w:hAnsi="Bookman Old Style" w:cs="Arial"/>
          <w:iCs/>
          <w:sz w:val="22"/>
          <w:szCs w:val="22"/>
        </w:rPr>
        <w:t xml:space="preserve"> 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stanowiącej przedmiot niniejszej Umowy.</w:t>
      </w:r>
    </w:p>
    <w:p w:rsidR="006B7BFB" w:rsidRPr="00BA76A0" w:rsidRDefault="006B7BFB" w:rsidP="006B7BFB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Strony ustalają, że osobami do kontaktu będą:</w:t>
      </w:r>
    </w:p>
    <w:p w:rsidR="006B7BFB" w:rsidRPr="00BA76A0" w:rsidRDefault="006B7BFB" w:rsidP="006B7BFB">
      <w:pPr>
        <w:widowControl w:val="0"/>
        <w:numPr>
          <w:ilvl w:val="0"/>
          <w:numId w:val="13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>po stronie Wykonawcy</w:t>
      </w:r>
    </w:p>
    <w:p w:rsidR="006B7BFB" w:rsidRPr="00BA76A0" w:rsidRDefault="006B7BFB" w:rsidP="006B7BFB">
      <w:pPr>
        <w:widowControl w:val="0"/>
        <w:numPr>
          <w:ilvl w:val="1"/>
          <w:numId w:val="1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left="1134" w:hanging="283"/>
        <w:jc w:val="both"/>
        <w:rPr>
          <w:rFonts w:ascii="Bookman Old Style" w:hAnsi="Bookman Old Style" w:cs="Arial"/>
          <w:iCs/>
          <w:color w:val="000000"/>
          <w:spacing w:val="4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 xml:space="preserve">od strony nadzoru nad realizacją Umowy:  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Bookman Old Style" w:hAnsi="Bookman Old Style" w:cs="Arial"/>
          <w:iCs/>
          <w:color w:val="000000"/>
          <w:spacing w:val="4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…………………………………………………………….</w:t>
      </w:r>
    </w:p>
    <w:p w:rsidR="006B7BFB" w:rsidRPr="00BA76A0" w:rsidRDefault="006B7BFB" w:rsidP="006B7BFB">
      <w:pPr>
        <w:widowControl w:val="0"/>
        <w:numPr>
          <w:ilvl w:val="1"/>
          <w:numId w:val="1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left="1134" w:hanging="283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4"/>
          <w:w w:val="101"/>
          <w:sz w:val="22"/>
          <w:szCs w:val="22"/>
        </w:rPr>
        <w:t>od strony technicznej: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851" w:firstLine="589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4"/>
          <w:w w:val="101"/>
          <w:sz w:val="22"/>
          <w:szCs w:val="22"/>
        </w:rPr>
        <w:t>…………………………………………………………….</w:t>
      </w:r>
    </w:p>
    <w:p w:rsidR="006B7BFB" w:rsidRPr="00BA76A0" w:rsidRDefault="006B7BFB" w:rsidP="006B7BFB">
      <w:pPr>
        <w:widowControl w:val="0"/>
        <w:numPr>
          <w:ilvl w:val="0"/>
          <w:numId w:val="13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po stronie Zamawiającego </w:t>
      </w:r>
    </w:p>
    <w:p w:rsidR="006B7BFB" w:rsidRPr="00BA76A0" w:rsidRDefault="006B7BFB" w:rsidP="006B7BFB">
      <w:pPr>
        <w:widowControl w:val="0"/>
        <w:numPr>
          <w:ilvl w:val="1"/>
          <w:numId w:val="1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left="1134" w:hanging="283"/>
        <w:jc w:val="both"/>
        <w:rPr>
          <w:rFonts w:ascii="Bookman Old Style" w:hAnsi="Bookman Old Style" w:cs="Arial"/>
          <w:iCs/>
          <w:color w:val="000000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 xml:space="preserve">od strony nadzoru nad realizacją Umowy: </w:t>
      </w:r>
      <w:r w:rsidRPr="00BA76A0">
        <w:rPr>
          <w:rFonts w:ascii="Bookman Old Style" w:hAnsi="Bookman Old Style" w:cs="Arial"/>
          <w:iCs/>
          <w:color w:val="000000"/>
          <w:spacing w:val="8"/>
          <w:w w:val="101"/>
          <w:sz w:val="22"/>
          <w:szCs w:val="22"/>
        </w:rPr>
        <w:t>…………………………………………………..,</w:t>
      </w:r>
    </w:p>
    <w:p w:rsidR="006B7BFB" w:rsidRPr="00BA76A0" w:rsidRDefault="006B7BFB" w:rsidP="006B7BFB">
      <w:pPr>
        <w:widowControl w:val="0"/>
        <w:numPr>
          <w:ilvl w:val="1"/>
          <w:numId w:val="1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line="360" w:lineRule="auto"/>
        <w:ind w:left="1134" w:hanging="283"/>
        <w:jc w:val="both"/>
        <w:rPr>
          <w:rFonts w:ascii="Bookman Old Style" w:hAnsi="Bookman Old Style" w:cs="Arial"/>
          <w:iCs/>
          <w:color w:val="000000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>w zakresie zgłaszania uszkodzeń i awarii systemu: …………………….……………………</w:t>
      </w:r>
    </w:p>
    <w:p w:rsidR="006B7BFB" w:rsidRPr="00BA76A0" w:rsidRDefault="006B7BFB" w:rsidP="006B7BFB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num" w:pos="45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Cs/>
          <w:color w:val="000000"/>
          <w:spacing w:val="2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2"/>
          <w:w w:val="101"/>
          <w:sz w:val="22"/>
          <w:szCs w:val="22"/>
        </w:rPr>
        <w:t xml:space="preserve">Strony ustalają poniższe adresy do korespondencji (składania wszelkich oświadczeń woli </w:t>
      </w:r>
      <w:r w:rsidRPr="00BA76A0">
        <w:rPr>
          <w:rFonts w:ascii="Bookman Old Style" w:hAnsi="Bookman Old Style" w:cs="Arial"/>
          <w:iCs/>
          <w:color w:val="000000"/>
          <w:spacing w:val="-2"/>
          <w:w w:val="101"/>
          <w:sz w:val="22"/>
          <w:szCs w:val="22"/>
        </w:rPr>
        <w:t>i wiedzy):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-2"/>
          <w:w w:val="101"/>
          <w:sz w:val="22"/>
          <w:szCs w:val="22"/>
        </w:rPr>
        <w:t>Po stronie Zamawiającego:</w:t>
      </w:r>
      <w:r w:rsidRPr="00BA76A0">
        <w:rPr>
          <w:rFonts w:ascii="Bookman Old Style" w:hAnsi="Bookman Old Style" w:cs="Arial"/>
          <w:iCs/>
          <w:color w:val="000000"/>
          <w:spacing w:val="-2"/>
          <w:w w:val="101"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color w:val="000000"/>
          <w:spacing w:val="-2"/>
          <w:w w:val="101"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color w:val="000000"/>
          <w:spacing w:val="-2"/>
          <w:w w:val="101"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color w:val="000000"/>
          <w:spacing w:val="-2"/>
          <w:w w:val="101"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Po stronie Wykonawcy:</w:t>
      </w:r>
    </w:p>
    <w:p w:rsidR="006B7BFB" w:rsidRPr="00BA76A0" w:rsidRDefault="006B7BFB" w:rsidP="006B7BFB">
      <w:pPr>
        <w:widowControl w:val="0"/>
        <w:shd w:val="clear" w:color="auto" w:fill="FFFFFF"/>
        <w:tabs>
          <w:tab w:val="right" w:leader="dot" w:pos="2977"/>
          <w:tab w:val="left" w:pos="4536"/>
          <w:tab w:val="right" w:leader="dot" w:pos="7938"/>
        </w:tabs>
        <w:autoSpaceDE w:val="0"/>
        <w:autoSpaceDN w:val="0"/>
        <w:adjustRightInd w:val="0"/>
        <w:spacing w:line="360" w:lineRule="auto"/>
        <w:ind w:right="-23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sz w:val="22"/>
          <w:szCs w:val="22"/>
        </w:rPr>
        <w:tab/>
      </w:r>
    </w:p>
    <w:p w:rsidR="006B7BFB" w:rsidRPr="00BA76A0" w:rsidRDefault="006B7BFB" w:rsidP="006B7BFB">
      <w:pPr>
        <w:widowControl w:val="0"/>
        <w:shd w:val="clear" w:color="auto" w:fill="FFFFFF"/>
        <w:tabs>
          <w:tab w:val="right" w:leader="dot" w:pos="2977"/>
          <w:tab w:val="left" w:pos="4536"/>
          <w:tab w:val="right" w:leader="dot" w:pos="7938"/>
        </w:tabs>
        <w:autoSpaceDE w:val="0"/>
        <w:autoSpaceDN w:val="0"/>
        <w:adjustRightInd w:val="0"/>
        <w:spacing w:line="360" w:lineRule="auto"/>
        <w:ind w:right="-23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sz w:val="22"/>
          <w:szCs w:val="22"/>
        </w:rPr>
        <w:tab/>
      </w:r>
      <w:r w:rsidRPr="00BA76A0">
        <w:rPr>
          <w:rFonts w:ascii="Bookman Old Style" w:hAnsi="Bookman Old Style" w:cs="Arial"/>
          <w:iCs/>
          <w:sz w:val="22"/>
          <w:szCs w:val="22"/>
        </w:rPr>
        <w:tab/>
      </w:r>
    </w:p>
    <w:p w:rsidR="006B7BFB" w:rsidRPr="00BA76A0" w:rsidRDefault="006B7BFB" w:rsidP="006B7BF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 xml:space="preserve">Strony zobowiązują się do wzajemnego informowania się o wszelkich zmianach w/w adresów pod rygorem uznania za skutecznie doręczoną korespondencję kierowaną na ostatni znany drugiej Stronie </w:t>
      </w:r>
      <w:r w:rsidRPr="00BA76A0">
        <w:rPr>
          <w:rFonts w:ascii="Bookman Old Style" w:hAnsi="Bookman Old Style" w:cs="Arial"/>
          <w:iCs/>
          <w:color w:val="000000"/>
          <w:spacing w:val="-4"/>
          <w:w w:val="101"/>
          <w:sz w:val="22"/>
          <w:szCs w:val="22"/>
        </w:rPr>
        <w:t>adres.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12"/>
          <w:w w:val="101"/>
        </w:rPr>
        <w:t>§10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/>
        <w:jc w:val="center"/>
        <w:rPr>
          <w:rFonts w:ascii="Bookman Old Style" w:hAnsi="Bookman Old Style" w:cs="Arial"/>
          <w:iCs/>
        </w:rPr>
      </w:pPr>
      <w:r w:rsidRPr="00BA76A0">
        <w:rPr>
          <w:rFonts w:ascii="Bookman Old Style" w:hAnsi="Bookman Old Style" w:cs="Arial"/>
          <w:b/>
          <w:bCs/>
          <w:iCs/>
          <w:color w:val="000000"/>
          <w:spacing w:val="-1"/>
          <w:w w:val="101"/>
        </w:rPr>
        <w:t>Postanowienia końcowe</w:t>
      </w:r>
    </w:p>
    <w:p w:rsidR="006B7BFB" w:rsidRPr="00BA76A0" w:rsidRDefault="006B7BFB" w:rsidP="006B7BFB">
      <w:pPr>
        <w:widowControl w:val="0"/>
        <w:numPr>
          <w:ilvl w:val="0"/>
          <w:numId w:val="1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line="360" w:lineRule="auto"/>
        <w:ind w:left="426" w:right="17" w:hanging="426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Wszelkie zmiany niniejszej Umowy wymagają zgody obu Stron wyrażonej </w:t>
      </w:r>
      <w:r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                       </w:t>
      </w:r>
      <w:r w:rsidRPr="00BA76A0">
        <w:rPr>
          <w:rFonts w:ascii="Bookman Old Style" w:hAnsi="Bookman Old Style" w:cs="Arial"/>
          <w:iCs/>
          <w:color w:val="000000"/>
          <w:spacing w:val="-1"/>
          <w:w w:val="101"/>
          <w:sz w:val="22"/>
          <w:szCs w:val="22"/>
        </w:rPr>
        <w:t>w formie pisemnej pod rygorem nieważności.</w:t>
      </w:r>
    </w:p>
    <w:p w:rsidR="006B7BFB" w:rsidRPr="00BA76A0" w:rsidRDefault="006B7BFB" w:rsidP="006B7BFB">
      <w:pPr>
        <w:widowControl w:val="0"/>
        <w:numPr>
          <w:ilvl w:val="0"/>
          <w:numId w:val="15"/>
        </w:numPr>
        <w:shd w:val="clear" w:color="auto" w:fill="FFFFFF"/>
        <w:tabs>
          <w:tab w:val="num" w:pos="4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Bookman Old Style" w:hAnsi="Bookman Old Style" w:cs="Arial"/>
          <w:iCs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 xml:space="preserve">W sprawach nie uregulowanych niniejszą Umową mają zastosowanie przepisy </w:t>
      </w:r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lastRenderedPageBreak/>
        <w:t xml:space="preserve">ustawy z dnia 23 kwietnia 1964 r. Kodeks Cywilny (Dz. U. 2014 r. póz. 121 z </w:t>
      </w:r>
      <w:proofErr w:type="spellStart"/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późn</w:t>
      </w:r>
      <w:proofErr w:type="spellEnd"/>
      <w:r w:rsidRPr="00BA76A0">
        <w:rPr>
          <w:rFonts w:ascii="Bookman Old Style" w:hAnsi="Bookman Old Style" w:cs="Arial"/>
          <w:iCs/>
          <w:color w:val="000000"/>
          <w:sz w:val="22"/>
          <w:szCs w:val="22"/>
        </w:rPr>
        <w:t>. zm.) wraz z aktami wykonawczymi.</w:t>
      </w:r>
    </w:p>
    <w:p w:rsidR="006B7BFB" w:rsidRPr="00BA76A0" w:rsidRDefault="006B7BFB" w:rsidP="006B7BFB">
      <w:pPr>
        <w:widowControl w:val="0"/>
        <w:numPr>
          <w:ilvl w:val="0"/>
          <w:numId w:val="15"/>
        </w:numPr>
        <w:shd w:val="clear" w:color="auto" w:fill="FFFFFF"/>
        <w:tabs>
          <w:tab w:val="num" w:pos="4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Bookman Old Style" w:hAnsi="Bookman Old Style" w:cs="Arial"/>
          <w:iCs/>
          <w:color w:val="000000"/>
          <w:spacing w:val="-20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6"/>
          <w:w w:val="101"/>
          <w:sz w:val="22"/>
          <w:szCs w:val="22"/>
        </w:rPr>
        <w:t xml:space="preserve">Strony zobowiązują się do polubownego i w dobrej wierze rozwiązywania wszelkich sporów </w:t>
      </w: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>mogących powstać na tle wykonywania niniejszej Umowy.</w:t>
      </w:r>
    </w:p>
    <w:p w:rsidR="006B7BFB" w:rsidRPr="00BA76A0" w:rsidRDefault="006B7BFB" w:rsidP="006B7BFB">
      <w:pPr>
        <w:widowControl w:val="0"/>
        <w:numPr>
          <w:ilvl w:val="0"/>
          <w:numId w:val="15"/>
        </w:numPr>
        <w:shd w:val="clear" w:color="auto" w:fill="FFFFFF"/>
        <w:tabs>
          <w:tab w:val="num" w:pos="4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Bookman Old Style" w:hAnsi="Bookman Old Style" w:cs="Arial"/>
          <w:iCs/>
          <w:color w:val="000000"/>
          <w:spacing w:val="-11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W przypadku braku porozumienia wszelkie spory wynikające na tle wykonania niniejszej Umowy </w:t>
      </w:r>
      <w:r w:rsidRPr="00BA76A0">
        <w:rPr>
          <w:rFonts w:ascii="Bookman Old Style" w:hAnsi="Bookman Old Style" w:cs="Arial"/>
          <w:iCs/>
          <w:color w:val="000000"/>
          <w:spacing w:val="5"/>
          <w:w w:val="101"/>
          <w:sz w:val="22"/>
          <w:szCs w:val="22"/>
        </w:rPr>
        <w:t>rozstrzygać będzie sąd powszechny właściwy miejscowo ze względu na siedzibę Zamawiającego.</w:t>
      </w:r>
    </w:p>
    <w:p w:rsidR="006B7BFB" w:rsidRPr="00BA76A0" w:rsidRDefault="006B7BFB" w:rsidP="006B7BFB">
      <w:pPr>
        <w:widowControl w:val="0"/>
        <w:numPr>
          <w:ilvl w:val="0"/>
          <w:numId w:val="15"/>
        </w:numPr>
        <w:shd w:val="clear" w:color="auto" w:fill="FFFFFF"/>
        <w:tabs>
          <w:tab w:val="num" w:pos="4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Bookman Old Style" w:hAnsi="Bookman Old Style" w:cs="Arial"/>
          <w:iCs/>
          <w:color w:val="000000"/>
          <w:w w:val="101"/>
          <w:sz w:val="22"/>
          <w:szCs w:val="22"/>
        </w:rPr>
      </w:pPr>
      <w:r w:rsidRPr="00BA76A0"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Umowę sporządzono w dwóch jednobrzmiących egzemplarzach, jeden </w:t>
      </w:r>
      <w:r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                         </w:t>
      </w:r>
      <w:r w:rsidRPr="00BA76A0">
        <w:rPr>
          <w:rFonts w:ascii="Bookman Old Style" w:hAnsi="Bookman Old Style" w:cs="Arial"/>
          <w:iCs/>
          <w:color w:val="000000"/>
          <w:spacing w:val="1"/>
          <w:w w:val="101"/>
          <w:sz w:val="22"/>
          <w:szCs w:val="22"/>
        </w:rPr>
        <w:t xml:space="preserve">dla Zamawiającego, </w:t>
      </w:r>
      <w:r w:rsidRPr="00BA76A0">
        <w:rPr>
          <w:rFonts w:ascii="Bookman Old Style" w:hAnsi="Bookman Old Style" w:cs="Arial"/>
          <w:iCs/>
          <w:color w:val="000000"/>
          <w:w w:val="101"/>
          <w:sz w:val="22"/>
          <w:szCs w:val="22"/>
        </w:rPr>
        <w:t>jeden dla Wykonawcy.</w:t>
      </w: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iCs/>
          <w:sz w:val="22"/>
          <w:szCs w:val="22"/>
        </w:rPr>
      </w:pPr>
    </w:p>
    <w:p w:rsidR="006B7BFB" w:rsidRPr="00BA76A0" w:rsidRDefault="006B7BFB" w:rsidP="006B7BF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iCs/>
          <w:color w:val="333333"/>
        </w:rPr>
      </w:pPr>
      <w:r w:rsidRPr="00BA76A0">
        <w:rPr>
          <w:rFonts w:ascii="Bookman Old Style" w:hAnsi="Bookman Old Style" w:cs="Arial"/>
          <w:b/>
          <w:iCs/>
          <w:color w:val="333333"/>
          <w:sz w:val="22"/>
          <w:szCs w:val="22"/>
        </w:rPr>
        <w:t xml:space="preserve">ZAMAWIAJĄCY </w:t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</w:rPr>
        <w:tab/>
      </w:r>
      <w:r w:rsidRPr="00BA76A0">
        <w:rPr>
          <w:rFonts w:ascii="Bookman Old Style" w:hAnsi="Bookman Old Style" w:cs="Arial"/>
          <w:b/>
          <w:iCs/>
          <w:color w:val="333333"/>
          <w:sz w:val="22"/>
          <w:szCs w:val="22"/>
        </w:rPr>
        <w:t>WYKONAWCA</w:t>
      </w:r>
    </w:p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Default="006B7BFB" w:rsidP="006B7BFB"/>
    <w:p w:rsidR="006B7BFB" w:rsidRPr="00B340A1" w:rsidRDefault="006B7BFB" w:rsidP="006B7BFB">
      <w:pPr>
        <w:jc w:val="center"/>
        <w:rPr>
          <w:rFonts w:ascii="Bookman Old Style" w:hAnsi="Bookman Old Style"/>
          <w:b/>
        </w:rPr>
      </w:pPr>
      <w:r w:rsidRPr="00B340A1">
        <w:rPr>
          <w:rFonts w:ascii="Bookman Old Style" w:hAnsi="Bookman Old Style"/>
          <w:b/>
        </w:rPr>
        <w:lastRenderedPageBreak/>
        <w:t>Umowa powierzenia przetwarzania danych osobowych</w:t>
      </w:r>
    </w:p>
    <w:p w:rsidR="006B7BFB" w:rsidRPr="00B340A1" w:rsidRDefault="006B7BFB" w:rsidP="006B7BFB">
      <w:pPr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Zawarta w dniu:  </w:t>
      </w:r>
    </w:p>
    <w:p w:rsidR="006B7BFB" w:rsidRPr="00B340A1" w:rsidRDefault="006B7BFB" w:rsidP="006B7BFB">
      <w:pPr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zwana dalej „Umową” pomiędzy:</w:t>
      </w:r>
    </w:p>
    <w:p w:rsidR="006B7BFB" w:rsidRPr="00B340A1" w:rsidRDefault="006B7BFB" w:rsidP="006B7BFB">
      <w:pPr>
        <w:jc w:val="both"/>
        <w:rPr>
          <w:rFonts w:ascii="Bookman Old Style" w:hAnsi="Bookman Old Style"/>
          <w:b/>
        </w:rPr>
      </w:pPr>
      <w:r w:rsidRPr="00B340A1">
        <w:rPr>
          <w:rFonts w:ascii="Bookman Old Style" w:hAnsi="Bookman Old Style"/>
          <w:b/>
        </w:rPr>
        <w:t>ŚLĄSKIM CENTRUM CHORÓB SERCA W ZABRZU z siedzibą w Zabrzu (41-800), przy ul. Marii Curie Skłodowskiej 9,  reprezentowanym przez:</w:t>
      </w:r>
    </w:p>
    <w:p w:rsidR="006B7BFB" w:rsidRPr="00B340A1" w:rsidRDefault="006B7BFB" w:rsidP="006B7BFB">
      <w:pPr>
        <w:jc w:val="both"/>
        <w:rPr>
          <w:rFonts w:ascii="Bookman Old Style" w:hAnsi="Bookman Old Style"/>
          <w:b/>
        </w:rPr>
      </w:pPr>
      <w:r w:rsidRPr="00B340A1">
        <w:rPr>
          <w:rFonts w:ascii="Bookman Old Style" w:hAnsi="Bookman Old Style"/>
          <w:b/>
        </w:rPr>
        <w:t>......................................................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zwanym dalej Zleceniodawcą                     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a:</w:t>
      </w:r>
    </w:p>
    <w:p w:rsidR="006B7BFB" w:rsidRPr="00B340A1" w:rsidRDefault="006B7BFB" w:rsidP="006B7BFB">
      <w:pPr>
        <w:pStyle w:val="Akapitzlist"/>
        <w:numPr>
          <w:ilvl w:val="0"/>
          <w:numId w:val="25"/>
        </w:numPr>
        <w:spacing w:after="0" w:line="259" w:lineRule="auto"/>
        <w:jc w:val="both"/>
        <w:rPr>
          <w:rFonts w:ascii="Bookman Old Style" w:hAnsi="Bookman Old Style"/>
          <w:b/>
        </w:rPr>
      </w:pPr>
      <w:r w:rsidRPr="00B340A1">
        <w:rPr>
          <w:rFonts w:ascii="Bookman Old Style" w:hAnsi="Bookman Old Style"/>
          <w:b/>
        </w:rPr>
        <w:t>…………………………………………………………………………………………………………………………………………..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reprezentowaną przez:</w:t>
      </w:r>
    </w:p>
    <w:p w:rsidR="006B7BFB" w:rsidRPr="00B340A1" w:rsidRDefault="006B7BFB" w:rsidP="006B7BFB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……………………………………………………………………………….,</w:t>
      </w:r>
    </w:p>
    <w:p w:rsidR="006B7BFB" w:rsidRPr="00B340A1" w:rsidRDefault="006B7BFB" w:rsidP="006B7BFB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……………………………………………………………………………….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Zwanym dalej Zleceniobiorcą.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Mając na uwadze zawartą między stronami umowę z dnia: ………………… (zwaną dalej Zleceniem) na podstawie której Zleceniobiorca świadczy na rzecz Zleceniodawcy usługi/dostawy, z którymi jest związane przetwarzanie danych osobowych należących do Zleceniodawcy Strony zawierają poniższą Umowę na mocy której Zleceniodawca jako Administrator Danych zgodnie z Rozporządzeniem Parlamentu Europejskiego i Rady Europy nr. 2016/679 z dnia 27 kwietnia 2016 roku w sprawie ochrony osób fizycznych w związku z przetwarzaniem danych osobowych i w sprawie swobodnego przepływu takich danych oraz uchylenia dyrektywy 95/46/WE (ogólne rozporządzenie o ochronie danych) dalej RODO zamierza powierzyć Zleceniobiorcy przetwarzanie danych w określonym zakresie:</w:t>
      </w:r>
    </w:p>
    <w:p w:rsidR="006B7BFB" w:rsidRPr="00B340A1" w:rsidRDefault="006B7BFB" w:rsidP="006B7BFB">
      <w:pPr>
        <w:jc w:val="center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§1</w:t>
      </w:r>
    </w:p>
    <w:p w:rsidR="006B7BFB" w:rsidRPr="00B340A1" w:rsidRDefault="006B7BFB" w:rsidP="006B7BFB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Zleceniodawca powierza do przetwarzania dane osobowe pracowników </w:t>
      </w:r>
      <w:r w:rsidRPr="00B340A1">
        <w:rPr>
          <w:rFonts w:ascii="Bookman Old Style" w:hAnsi="Bookman Old Style"/>
        </w:rPr>
        <w:br/>
        <w:t>w pełnym zakresie przetwarzania, a Zleceniobiorca zobowiązuje się do ich przetwarzania wyłącznie w celu  niezbędnym dla prawidłowej realizacji Zlecenia w sposób zgodny z Umową, RODO, ustawą o ochronie danych osobowych i innymi przepisami dotyczącymi ochrony danych. Rodzaj przetwarzanych danych to imię i nazwisko znajdujące się w serwisowanym systemie.</w:t>
      </w:r>
    </w:p>
    <w:p w:rsidR="006B7BFB" w:rsidRPr="00B340A1" w:rsidRDefault="006B7BFB" w:rsidP="006B7BFB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Zleceniodawca ma prawo kontroli Zleceniobiorcy (także w jego siedzibie) w zakresie zgodności przetwarzania powierzonych danych z Umową. Zleceniobiorca udostępni Zleceniodawcy wszelkie informacje niezbędne do wykazania spełnienia obowiązków określonych w RODO lub w ustawie o ochronie danych osobowych.</w:t>
      </w:r>
    </w:p>
    <w:p w:rsidR="006B7BFB" w:rsidRPr="00B340A1" w:rsidRDefault="006B7BFB" w:rsidP="006B7BFB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Jeżeli zawarcie przez Zleceniobiorcę umowy o </w:t>
      </w:r>
      <w:proofErr w:type="spellStart"/>
      <w:r w:rsidRPr="00B340A1">
        <w:rPr>
          <w:rFonts w:ascii="Bookman Old Style" w:hAnsi="Bookman Old Style"/>
        </w:rPr>
        <w:t>Podwykonanie</w:t>
      </w:r>
      <w:proofErr w:type="spellEnd"/>
      <w:r w:rsidRPr="00B340A1">
        <w:rPr>
          <w:rFonts w:ascii="Bookman Old Style" w:hAnsi="Bookman Old Style"/>
        </w:rPr>
        <w:t xml:space="preserve"> Zlecenia z osobą trzecią będzie związane z przetwarzaniem powierzonych Umową danych przez podwykonawcę Zleceniobiorca nie może powierzyć wykonania Zlecenia tej osobie trzeciej bez uprzedniej pisemnej zgody </w:t>
      </w:r>
      <w:proofErr w:type="spellStart"/>
      <w:r w:rsidRPr="00B340A1">
        <w:rPr>
          <w:rFonts w:ascii="Bookman Old Style" w:hAnsi="Bookman Old Style"/>
        </w:rPr>
        <w:t>Zleceniodawcy.W</w:t>
      </w:r>
      <w:proofErr w:type="spellEnd"/>
      <w:r w:rsidRPr="00B340A1">
        <w:rPr>
          <w:rFonts w:ascii="Bookman Old Style" w:hAnsi="Bookman Old Style"/>
        </w:rPr>
        <w:t xml:space="preserve"> przypadku gdy Zleceniobiorca na podstawie zgody Zleceniodawcy powierzy przetwarzanie danych osobowych (dalej </w:t>
      </w:r>
      <w:proofErr w:type="spellStart"/>
      <w:r w:rsidRPr="00B340A1">
        <w:rPr>
          <w:rFonts w:ascii="Bookman Old Style" w:hAnsi="Bookman Old Style"/>
        </w:rPr>
        <w:t>Podpowierzenie</w:t>
      </w:r>
      <w:proofErr w:type="spellEnd"/>
      <w:r w:rsidRPr="00B340A1">
        <w:rPr>
          <w:rFonts w:ascii="Bookman Old Style" w:hAnsi="Bookman Old Style"/>
        </w:rPr>
        <w:t>) w związku z wykonywaniem zadań wynikających ze Zlecenia osobie trzeciej (dalej Podwykonawca) zobowiązany jest do wypełnienia warunków: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Zleceniobiorca powiadomi Zleceniodawcę w formie pisemnej o swoim zamiarze </w:t>
      </w:r>
      <w:proofErr w:type="spellStart"/>
      <w:r w:rsidRPr="00B340A1">
        <w:rPr>
          <w:rFonts w:ascii="Bookman Old Style" w:hAnsi="Bookman Old Style"/>
        </w:rPr>
        <w:t>Podpowierzenia</w:t>
      </w:r>
      <w:proofErr w:type="spellEnd"/>
      <w:r w:rsidRPr="00B340A1">
        <w:rPr>
          <w:rFonts w:ascii="Bookman Old Style" w:hAnsi="Bookman Old Style"/>
        </w:rPr>
        <w:t>,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Zakres i cel </w:t>
      </w:r>
      <w:proofErr w:type="spellStart"/>
      <w:r w:rsidRPr="00B340A1">
        <w:rPr>
          <w:rFonts w:ascii="Bookman Old Style" w:hAnsi="Bookman Old Style"/>
        </w:rPr>
        <w:t>Podpowierzenia</w:t>
      </w:r>
      <w:proofErr w:type="spellEnd"/>
      <w:r w:rsidRPr="00B340A1">
        <w:rPr>
          <w:rFonts w:ascii="Bookman Old Style" w:hAnsi="Bookman Old Style"/>
        </w:rPr>
        <w:t xml:space="preserve"> nie będzie szerszy niż wynikający z Umowy i Zlecenia,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proofErr w:type="spellStart"/>
      <w:r w:rsidRPr="00B340A1">
        <w:rPr>
          <w:rFonts w:ascii="Bookman Old Style" w:hAnsi="Bookman Old Style"/>
        </w:rPr>
        <w:lastRenderedPageBreak/>
        <w:t>Podpowierzenie</w:t>
      </w:r>
      <w:proofErr w:type="spellEnd"/>
      <w:r w:rsidRPr="00B340A1">
        <w:rPr>
          <w:rFonts w:ascii="Bookman Old Style" w:hAnsi="Bookman Old Style"/>
        </w:rPr>
        <w:t xml:space="preserve"> będzie niezbędne dla realizacji celów związanych z procesami i projektami wynikającymi z Umowy i Zlecenia,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proofErr w:type="spellStart"/>
      <w:r w:rsidRPr="00B340A1">
        <w:rPr>
          <w:rFonts w:ascii="Bookman Old Style" w:hAnsi="Bookman Old Style"/>
        </w:rPr>
        <w:t>Podpowierzenie</w:t>
      </w:r>
      <w:proofErr w:type="spellEnd"/>
      <w:r w:rsidRPr="00B340A1">
        <w:rPr>
          <w:rFonts w:ascii="Bookman Old Style" w:hAnsi="Bookman Old Style"/>
        </w:rPr>
        <w:t xml:space="preserve"> nie naruszy interesów Zleceniodawcy, w szczególności Podwykonawca jest zobowiązany do spełnieni</w:t>
      </w:r>
      <w:r>
        <w:rPr>
          <w:rFonts w:ascii="Bookman Old Style" w:hAnsi="Bookman Old Style"/>
        </w:rPr>
        <w:t>a wymogów określonych                     w § 2 i 3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Umowa </w:t>
      </w:r>
      <w:proofErr w:type="spellStart"/>
      <w:r w:rsidRPr="00B340A1">
        <w:rPr>
          <w:rFonts w:ascii="Bookman Old Style" w:hAnsi="Bookman Old Style"/>
        </w:rPr>
        <w:t>Podpowierzenia</w:t>
      </w:r>
      <w:proofErr w:type="spellEnd"/>
      <w:r w:rsidRPr="00B340A1">
        <w:rPr>
          <w:rFonts w:ascii="Bookman Old Style" w:hAnsi="Bookman Old Style"/>
        </w:rPr>
        <w:t xml:space="preserve"> zostanie zawarta z Podwykonawcą na piśmie, zgodnie z obowiązującymi przepisami dotyczącymi powierzania przetwarzania danych osobowych i będzie zawierała klauzulę o możliwości opisanej w pkt.2 kontroli Podwykonawcy przez Zleceniodawcę.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zobowiąże swojego Podwykonawcę do każdorazowego informowania Zleceniobiorcy bez zbędnej zwłoki, jednak nie później niż w ciągu 3 dni, o wszelkich zdarzeniach mogących skutkować odpowiedzialnością Zleceniodawcy, Zleceniobiorcy lub Podwykonawcy na podstawie przepisów związanych z ochroną danych, także o kontrolach dotyczących przetwarzania danych osobowych lub świadczonych usług,</w:t>
      </w:r>
    </w:p>
    <w:p w:rsidR="006B7BFB" w:rsidRPr="00B340A1" w:rsidRDefault="006B7BFB" w:rsidP="006B7BFB">
      <w:pPr>
        <w:pStyle w:val="Akapitzlist"/>
        <w:numPr>
          <w:ilvl w:val="0"/>
          <w:numId w:val="17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Po zakończeniu obowiązywania umowy </w:t>
      </w:r>
      <w:proofErr w:type="spellStart"/>
      <w:r w:rsidRPr="00B340A1">
        <w:rPr>
          <w:rFonts w:ascii="Bookman Old Style" w:hAnsi="Bookman Old Style"/>
        </w:rPr>
        <w:t>Podpowierzenia</w:t>
      </w:r>
      <w:proofErr w:type="spellEnd"/>
      <w:r w:rsidRPr="00B340A1">
        <w:rPr>
          <w:rFonts w:ascii="Bookman Old Style" w:hAnsi="Bookman Old Style"/>
        </w:rPr>
        <w:t xml:space="preserve"> Zleceniobiorca zobowiązuje się niezwłocznie, jednak nie później niż w terminie 3 dni uzyskać od Podwykonawcy kopię przetwarzanych przez niego danych osobowych </w:t>
      </w:r>
      <w:r>
        <w:rPr>
          <w:rFonts w:ascii="Bookman Old Style" w:hAnsi="Bookman Old Style"/>
        </w:rPr>
        <w:t xml:space="preserve">                  </w:t>
      </w:r>
      <w:r w:rsidRPr="00B340A1">
        <w:rPr>
          <w:rFonts w:ascii="Bookman Old Style" w:hAnsi="Bookman Old Style"/>
        </w:rPr>
        <w:t xml:space="preserve">i rozpocząć / kontynuować ich przetwarzanie w ramach własnego systemu ochrony danych, a Podwykonawcy zlecić bezpowrotne usunięcie tych danych osobowych oraz innych informacji, których przetwarzanie na podstawie </w:t>
      </w:r>
      <w:proofErr w:type="spellStart"/>
      <w:r w:rsidRPr="00B340A1">
        <w:rPr>
          <w:rFonts w:ascii="Bookman Old Style" w:hAnsi="Bookman Old Style"/>
        </w:rPr>
        <w:t>Podpowierzenia</w:t>
      </w:r>
      <w:proofErr w:type="spellEnd"/>
      <w:r w:rsidRPr="00B340A1">
        <w:rPr>
          <w:rFonts w:ascii="Bookman Old Style" w:hAnsi="Bookman Old Style"/>
        </w:rPr>
        <w:t xml:space="preserve"> zlecił mu Zleceniobiorca.</w:t>
      </w:r>
    </w:p>
    <w:p w:rsidR="006B7BFB" w:rsidRPr="00B340A1" w:rsidRDefault="006B7BFB" w:rsidP="006B7BFB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Zleceniobiorca odpowiada za szkody wyrządzone wskutek niewykonania </w:t>
      </w:r>
      <w:r>
        <w:rPr>
          <w:rFonts w:ascii="Bookman Old Style" w:hAnsi="Bookman Old Style"/>
        </w:rPr>
        <w:t xml:space="preserve">                 </w:t>
      </w:r>
      <w:r w:rsidRPr="00B340A1">
        <w:rPr>
          <w:rFonts w:ascii="Bookman Old Style" w:hAnsi="Bookman Old Style"/>
        </w:rPr>
        <w:t xml:space="preserve">lub nienależytego wykonania obowiązków wynikających z Umowy oraz </w:t>
      </w:r>
      <w:r>
        <w:rPr>
          <w:rFonts w:ascii="Bookman Old Style" w:hAnsi="Bookman Old Style"/>
        </w:rPr>
        <w:t xml:space="preserve">                      </w:t>
      </w:r>
      <w:r w:rsidRPr="00B340A1">
        <w:rPr>
          <w:rFonts w:ascii="Bookman Old Style" w:hAnsi="Bookman Old Style"/>
        </w:rPr>
        <w:t xml:space="preserve">z obowiązujących przepisów, w tym za szkody powstałe w wyniku udostępnienia danych osobowych osobom nieupoważnionym, ich zabraniem przez osobę nieuprawnioną, przetwarzaniem z naruszeniem obowiązujących przepisów, nieuprawnioną zmianą danych, uszkodzeniem lub zniszczeniem, które nastąpiły z winy Zleceniobiorcy. Odpowiedzialność ograniczona jest </w:t>
      </w:r>
      <w:r>
        <w:rPr>
          <w:rFonts w:ascii="Bookman Old Style" w:hAnsi="Bookman Old Style"/>
        </w:rPr>
        <w:t xml:space="preserve">                </w:t>
      </w:r>
      <w:r w:rsidRPr="00B340A1">
        <w:rPr>
          <w:rFonts w:ascii="Bookman Old Style" w:hAnsi="Bookman Old Style"/>
        </w:rPr>
        <w:t>do wysokości szkody rzeczywistej.</w:t>
      </w:r>
    </w:p>
    <w:p w:rsidR="006B7BFB" w:rsidRPr="00B340A1" w:rsidRDefault="006B7BFB" w:rsidP="006B7BFB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Odpowiedzialność powyższa obejmuje także odpowiedzialność Zleceniobiorcy za działanie Podwykonawców, którym Zleceniobiorca </w:t>
      </w:r>
      <w:proofErr w:type="spellStart"/>
      <w:r w:rsidRPr="00B340A1">
        <w:rPr>
          <w:rFonts w:ascii="Bookman Old Style" w:hAnsi="Bookman Old Style"/>
        </w:rPr>
        <w:t>Podpowierzył</w:t>
      </w:r>
      <w:proofErr w:type="spellEnd"/>
      <w:r w:rsidRPr="00B340A1">
        <w:rPr>
          <w:rFonts w:ascii="Bookman Old Style" w:hAnsi="Bookman Old Style"/>
        </w:rPr>
        <w:t xml:space="preserve"> czynności zgodnie z pkt.3.</w:t>
      </w:r>
    </w:p>
    <w:p w:rsidR="006B7BFB" w:rsidRPr="00B340A1" w:rsidRDefault="006B7BFB" w:rsidP="006B7BFB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zwolni Zleceniodawcę –Administratora Danych Osobowych – z odpowiedzialności wobec osób, których dane są przetwarzane w związku z Umową z tytułu jakiejkolwiek szkody poniesionej przez te osoby, a wynikającej z lub związanej z naruszeniem przez Zleceniobiorcę przepisów dotyczących ochrony danych osobowych lub postanowień Umowy. W przedmiotowym przypadku Zleceniobiorca zobowiązany jest zwolnić Zleceniodawcę od odpowiedzialności, zwrócić poniesione z tego tytułu koszty oraz zaspokoić roszczenia tych osób w sposób przewidziany w przepisach prawa.</w:t>
      </w:r>
    </w:p>
    <w:p w:rsidR="006B7BFB" w:rsidRPr="00B340A1" w:rsidRDefault="006B7BFB" w:rsidP="006B7BFB">
      <w:pPr>
        <w:jc w:val="center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§2</w:t>
      </w:r>
    </w:p>
    <w:p w:rsidR="006B7BFB" w:rsidRPr="00B340A1" w:rsidRDefault="006B7BFB" w:rsidP="006B7BFB">
      <w:pPr>
        <w:pStyle w:val="Akapitzlist"/>
        <w:numPr>
          <w:ilvl w:val="0"/>
          <w:numId w:val="21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Zleceniobiorca, zobowiązuje się do zastosowania przy przetwarzaniu danych osobowych, o których mowa w §1, zabezpieczeń wymaganych przez obowiązujące przepisy prawa, w tym w szczególności art. 32 RODO W zakresie przestrzegania tych przepisów podmiot ponosi odpowiedzialność jako administrator danych.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</w:p>
    <w:p w:rsidR="006B7BFB" w:rsidRPr="00B340A1" w:rsidRDefault="006B7BFB" w:rsidP="006B7BFB">
      <w:pPr>
        <w:pStyle w:val="Akapitzlist"/>
        <w:numPr>
          <w:ilvl w:val="0"/>
          <w:numId w:val="21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lastRenderedPageBreak/>
        <w:t>Zleceniobiorca przy przetwarzaniu danych osobowych zobowiązany jest zastosować środki techniczne i organizacyjne zapewniające ochronę przetwarzanych danych, a w szczególności zabezpieczy dane przed ich udostępnieniem osobom nieupoważnionym, zabraniem przez osobę nieuprawnioną, przetwarzaniem z naruszeniem obowiązujących przepisów dotyczących ochrony danych osobowych oraz zmianą, utratą, uszkodzeniem lub zniszczeniem. W celu wykonania obowiązku, o którym mowa w zdaniu poprzedzającym Zleceniobiorca zobowiązany jest do prowadzenia dokumentacji opisującej sposób przetwarzania danych.</w:t>
      </w:r>
    </w:p>
    <w:p w:rsidR="006B7BFB" w:rsidRPr="00B340A1" w:rsidRDefault="006B7BFB" w:rsidP="006B7BFB">
      <w:pPr>
        <w:pStyle w:val="Akapitzlist"/>
        <w:numPr>
          <w:ilvl w:val="0"/>
          <w:numId w:val="21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może wykonywać Zlecenie z wykorzystaniem systemów teleinformatycznych udostępnionych przez Zleceniodawcę.</w:t>
      </w:r>
    </w:p>
    <w:p w:rsidR="006B7BFB" w:rsidRPr="00B340A1" w:rsidRDefault="006B7BFB" w:rsidP="006B7BFB">
      <w:pPr>
        <w:pStyle w:val="Akapitzlist"/>
        <w:numPr>
          <w:ilvl w:val="0"/>
          <w:numId w:val="21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W przypadku korzystania także z innych urządzeń i systemów informatycznych służących do przetwarzania danych osobowych, niż wskazane w zdaniu poprzednim, będących własnością Zleceniobiorcy, znajdujących się w jego posiadaniu, Zleceniobiorca oświadcza, że są one zgodne z wymogami rozporządzenia Ministra Spraw Wewnętrznych i Administracji z dnia 29 kwietnia 2004 roku w sprawie dokumentacji przetwarzania danych osobowych oraz warunków technicznych i organizacyjnych, jakim powinny odpowiadać urządzenia i systemy informatyczne służące do przetwarzania danych osobowych (Dz. U Nr. 100 poz. 1024).</w:t>
      </w:r>
    </w:p>
    <w:p w:rsidR="006B7BFB" w:rsidRPr="00B340A1" w:rsidRDefault="006B7BFB" w:rsidP="006B7BFB">
      <w:pPr>
        <w:pStyle w:val="Akapitzlist"/>
        <w:numPr>
          <w:ilvl w:val="0"/>
          <w:numId w:val="21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każdorazowo poinformuje bez zbędnej zwłoki, jednak nie później niż w ciągu 7 dni w formie pisemnej Zleceniodawcę o wszelkich zdarzeniach mogących skutkować odpowiedzialnością Zleceniodawcy lub Zleceniobiorcy na podstawie przepisów związanych z ochroną danych osobowych, także o kontrolach dotyczących przetwarzania danych osobowych lub świadczonych usług.</w:t>
      </w:r>
    </w:p>
    <w:p w:rsidR="006B7BFB" w:rsidRPr="00B340A1" w:rsidRDefault="006B7BFB" w:rsidP="006B7BFB">
      <w:pPr>
        <w:jc w:val="center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§3</w:t>
      </w:r>
    </w:p>
    <w:p w:rsidR="006B7BFB" w:rsidRPr="00B340A1" w:rsidRDefault="006B7BFB" w:rsidP="006B7BFB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zobowiązany jest, przy wykonywaniu czynności określonych w Umowie, do przestrzegania przepisów RODO, ustawy o ochronie danych osobowych oraz innych przepisów dotyczących ochrony danych osobowych.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</w:p>
    <w:p w:rsidR="006B7BFB" w:rsidRPr="00B340A1" w:rsidRDefault="006B7BFB" w:rsidP="006B7BFB">
      <w:pPr>
        <w:pStyle w:val="Akapitzlist"/>
        <w:numPr>
          <w:ilvl w:val="0"/>
          <w:numId w:val="22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oraz osoby przez niego upoważnione do przetwarzania danych osobowych zobowiązane są, przy wykonywaniu czynności określonych w Umowie, do zachowania w tajemnicy wszelkich informacji lub danych osobowych, do których będą mieli dostęp w związku z dokonywaniem czynności przy przetwarzaniu danych osobowych, a w szczególności zobowiązuje się:</w:t>
      </w:r>
    </w:p>
    <w:p w:rsidR="006B7BFB" w:rsidRPr="00B340A1" w:rsidRDefault="006B7BFB" w:rsidP="006B7BFB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Nie kopiować (na jakichkolwiek nośnikach), nie odtwarzać, nie rozprowadzać ani nie rozpowszechniać lub udostępniać w żaden innych sposób, na rzecz jakichkolwiek osób trzecich, jakichkolwiek informacji lub danych osobowych przetwarzanych w Zbiorze lub zbieranych w celu włączenia do zbioru,</w:t>
      </w:r>
    </w:p>
    <w:p w:rsidR="006B7BFB" w:rsidRPr="00B340A1" w:rsidRDefault="006B7BFB" w:rsidP="006B7BFB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Nie wykorzystywać powyższych informacji lub danych osobowych na swoją własną korzyść lub korzyść osób trzecich,</w:t>
      </w:r>
    </w:p>
    <w:p w:rsidR="006B7BFB" w:rsidRPr="00B340A1" w:rsidRDefault="006B7BFB" w:rsidP="006B7BFB">
      <w:pPr>
        <w:pStyle w:val="Akapitzlist"/>
        <w:numPr>
          <w:ilvl w:val="0"/>
          <w:numId w:val="18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Nie ujawniać środków ochrony i zabezpieczeń stosowanych przez Administratora Danych w odniesieniu do Zbioru osobom nieuprawnionym.</w:t>
      </w:r>
    </w:p>
    <w:p w:rsidR="006B7BFB" w:rsidRPr="00B340A1" w:rsidRDefault="006B7BFB" w:rsidP="006B7BFB">
      <w:pPr>
        <w:jc w:val="center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§4</w:t>
      </w:r>
    </w:p>
    <w:p w:rsidR="006B7BFB" w:rsidRPr="00B340A1" w:rsidRDefault="006B7BFB" w:rsidP="006B7BFB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W przypadku stwierdzenia jakiejkolwiek sytuacji stanowiącej naruszenie bezpieczeństwa danych osobowych Zleceniobiorca zobowiązany jest jak najszybciej jednak nie później niż w terminie 3 dni:</w:t>
      </w:r>
    </w:p>
    <w:p w:rsidR="006B7BFB" w:rsidRPr="00B340A1" w:rsidRDefault="006B7BFB" w:rsidP="006B7BFB">
      <w:pPr>
        <w:pStyle w:val="Akapitzlist"/>
        <w:numPr>
          <w:ilvl w:val="0"/>
          <w:numId w:val="19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lastRenderedPageBreak/>
        <w:t>Poinformować w formie pisemnej Zleceniodawcę podając wszelkie informacje dotyczące takiego naruszenia,</w:t>
      </w:r>
    </w:p>
    <w:p w:rsidR="006B7BFB" w:rsidRPr="00B340A1" w:rsidRDefault="006B7BFB" w:rsidP="006B7BFB">
      <w:pPr>
        <w:pStyle w:val="Akapitzlist"/>
        <w:numPr>
          <w:ilvl w:val="0"/>
          <w:numId w:val="19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Ustalić przyczynę naruszenia,</w:t>
      </w:r>
    </w:p>
    <w:p w:rsidR="006B7BFB" w:rsidRPr="00B340A1" w:rsidRDefault="006B7BFB" w:rsidP="006B7BFB">
      <w:pPr>
        <w:pStyle w:val="Akapitzlist"/>
        <w:numPr>
          <w:ilvl w:val="0"/>
          <w:numId w:val="19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Podjąć wszelkie czynności mające na celu usunięcie naruszenia i zabezpieczenie danych osobowych w sposób należyty przed dalszymi naruszeniami,</w:t>
      </w:r>
    </w:p>
    <w:p w:rsidR="006B7BFB" w:rsidRPr="00B340A1" w:rsidRDefault="006B7BFB" w:rsidP="006B7BFB">
      <w:pPr>
        <w:pStyle w:val="Akapitzlist"/>
        <w:numPr>
          <w:ilvl w:val="0"/>
          <w:numId w:val="19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Zebrać wszystkie możliwe dane i dokumenty, które mogą pomóc w ustaleniu okoliczności naruszenia i przeciwdziałaniu podobnym naruszeniom w przyszłości.</w:t>
      </w:r>
    </w:p>
    <w:p w:rsidR="006B7BFB" w:rsidRPr="00B340A1" w:rsidRDefault="006B7BFB" w:rsidP="006B7BFB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Warunkiem przeprowadzenia kontroli, o której mowa w §1 pkt.2 jest pisemne zawiadomienie Zleceniobiorcy w terminie nie krótszym niż 3 dni robocze przed planowanym terminem jej przeprowadzenia.</w:t>
      </w:r>
    </w:p>
    <w:p w:rsidR="006B7BFB" w:rsidRPr="00B340A1" w:rsidRDefault="006B7BFB" w:rsidP="006B7BFB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 czynności kontrolnych sporządza się protokół, którego jeden egzemplarz doręcza się Zleceniobiorcy.</w:t>
      </w:r>
    </w:p>
    <w:p w:rsidR="006B7BFB" w:rsidRPr="00B340A1" w:rsidRDefault="006B7BFB" w:rsidP="006B7BFB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w terminie 3 dni roboczych od daty otrzymania może wnieść zastrzeżenie do protokołu.</w:t>
      </w:r>
    </w:p>
    <w:p w:rsidR="006B7BFB" w:rsidRPr="00B340A1" w:rsidRDefault="006B7BFB" w:rsidP="006B7BFB">
      <w:pPr>
        <w:jc w:val="center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§5</w:t>
      </w:r>
    </w:p>
    <w:p w:rsidR="006B7BFB" w:rsidRPr="00B340A1" w:rsidRDefault="006B7BFB" w:rsidP="006B7BFB">
      <w:pPr>
        <w:pStyle w:val="Akapitzlist"/>
        <w:spacing w:after="0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Zleceniodawca oświadcza, że IOD w Śląskim Centrum Chorób Serca w Zabrzu na dzień podpisania umowy jest:</w:t>
      </w:r>
    </w:p>
    <w:p w:rsidR="006B7BFB" w:rsidRPr="00B340A1" w:rsidRDefault="006B7BFB" w:rsidP="006B7BFB">
      <w:pPr>
        <w:ind w:left="708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Rafał Fabry tel. 32_37-33-859 , </w:t>
      </w:r>
      <w:hyperlink r:id="rId7" w:history="1">
        <w:r w:rsidRPr="00B340A1">
          <w:rPr>
            <w:rStyle w:val="Hipercze"/>
            <w:rFonts w:ascii="Bookman Old Style" w:hAnsi="Bookman Old Style"/>
          </w:rPr>
          <w:t>iod@sccs.pl</w:t>
        </w:r>
      </w:hyperlink>
    </w:p>
    <w:p w:rsidR="006B7BFB" w:rsidRPr="00B340A1" w:rsidRDefault="006B7BFB" w:rsidP="006B7BFB">
      <w:pPr>
        <w:ind w:left="708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Zleceniobiorca oświadcza, że IOD w: …………………………………………. na dzień podpisania umowy jest *:</w:t>
      </w:r>
    </w:p>
    <w:p w:rsidR="006B7BFB" w:rsidRPr="00B340A1" w:rsidRDefault="006B7BFB" w:rsidP="006B7BFB">
      <w:pPr>
        <w:ind w:left="708"/>
        <w:jc w:val="center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</w:rPr>
        <w:t xml:space="preserve">…………………………………………    </w:t>
      </w:r>
      <w:r w:rsidRPr="00B340A1">
        <w:rPr>
          <w:rFonts w:ascii="Bookman Old Style" w:hAnsi="Bookman Old Style"/>
        </w:rPr>
        <w:t>§6</w:t>
      </w:r>
    </w:p>
    <w:p w:rsidR="006B7BFB" w:rsidRPr="00B340A1" w:rsidRDefault="006B7BFB" w:rsidP="006B7BFB">
      <w:pPr>
        <w:pStyle w:val="Akapitzlist"/>
        <w:spacing w:after="0"/>
        <w:ind w:left="360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Po zakończeniu obowiązywania Zlecenia lub niniejszej Umowy Zleceniobiorca zobowiązuje się niezwłocznie jednak w nie później niż w terminie 7 dni usunąć bezpowrotnie dane osobowe oraz inne informacje, których przetwarzanie na podstawie niniejszej Umowy zlecił mu Zleceniodawca.</w:t>
      </w:r>
    </w:p>
    <w:p w:rsidR="006B7BFB" w:rsidRPr="00B340A1" w:rsidRDefault="006B7BFB" w:rsidP="006B7BF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B340A1">
        <w:rPr>
          <w:rFonts w:ascii="Bookman Old Style" w:hAnsi="Bookman Old Style"/>
        </w:rPr>
        <w:t>§7</w:t>
      </w:r>
    </w:p>
    <w:p w:rsidR="006B7BFB" w:rsidRPr="00B340A1" w:rsidRDefault="006B7BFB" w:rsidP="006B7BFB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Umowa zostaje zawarta na czas obowiązywania Zlecenia i wygasa automatycznie z chwilą rozwiązania go lub wygaśnięcia.</w:t>
      </w:r>
    </w:p>
    <w:p w:rsidR="006B7BFB" w:rsidRPr="00B340A1" w:rsidRDefault="006B7BFB" w:rsidP="006B7BFB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Strony postanawiają, że we wszelkich sprawach nieobjętych Umową stosuje się przepisy prawa polskiego.</w:t>
      </w:r>
    </w:p>
    <w:p w:rsidR="006B7BFB" w:rsidRPr="00B340A1" w:rsidRDefault="006B7BFB" w:rsidP="006B7BFB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Wszelkie spory związane z zawarciem i wykonaniem Umowy będą rozstrzygane przez sąd powszechny właściwy ze względu na siedzibę Zleceniodawcy.</w:t>
      </w:r>
    </w:p>
    <w:p w:rsidR="006B7BFB" w:rsidRPr="00B340A1" w:rsidRDefault="006B7BFB" w:rsidP="006B7BFB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Wszelkie zmiany Umowy wymagają formy pisemnej pod rygorem nieważności.</w:t>
      </w:r>
    </w:p>
    <w:p w:rsidR="006B7BFB" w:rsidRPr="00B340A1" w:rsidRDefault="006B7BFB" w:rsidP="006B7BFB">
      <w:pPr>
        <w:pStyle w:val="Akapitzlist"/>
        <w:numPr>
          <w:ilvl w:val="0"/>
          <w:numId w:val="24"/>
        </w:numPr>
        <w:spacing w:after="0" w:line="259" w:lineRule="auto"/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>Umowa została sporządzona w dwóch jednobrzmiących egzemplarzach po jednym dla każdej ze Stron.</w:t>
      </w: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</w:p>
    <w:p w:rsidR="006B7BFB" w:rsidRPr="00B340A1" w:rsidRDefault="006B7BFB" w:rsidP="006B7BFB">
      <w:pPr>
        <w:jc w:val="both"/>
        <w:rPr>
          <w:rFonts w:ascii="Bookman Old Style" w:hAnsi="Bookman Old Style"/>
        </w:rPr>
      </w:pPr>
      <w:r w:rsidRPr="00B340A1">
        <w:rPr>
          <w:rFonts w:ascii="Bookman Old Style" w:hAnsi="Bookman Old Style"/>
        </w:rPr>
        <w:t xml:space="preserve">         Zleceniodawca </w:t>
      </w:r>
      <w:r w:rsidRPr="00B340A1">
        <w:rPr>
          <w:rFonts w:ascii="Bookman Old Style" w:hAnsi="Bookman Old Style"/>
        </w:rPr>
        <w:tab/>
        <w:t xml:space="preserve">                                                          Zleceniobiorca</w:t>
      </w:r>
      <w:r w:rsidRPr="00B340A1">
        <w:rPr>
          <w:rFonts w:ascii="Bookman Old Style" w:hAnsi="Bookman Old Style"/>
        </w:rPr>
        <w:tab/>
      </w:r>
    </w:p>
    <w:p w:rsidR="006B7BFB" w:rsidRDefault="006B7BFB" w:rsidP="006B7BFB">
      <w:pPr>
        <w:jc w:val="both"/>
      </w:pPr>
      <w:r w:rsidRPr="00B340A1">
        <w:rPr>
          <w:rFonts w:ascii="Bookman Old Style" w:hAnsi="Bookman Old Style"/>
        </w:rPr>
        <w:t xml:space="preserve">  </w:t>
      </w: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6B7BF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6B7BFB" w:rsidRDefault="006B7BFB" w:rsidP="001144F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sectPr w:rsidR="006B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9C0"/>
    <w:multiLevelType w:val="hybridMultilevel"/>
    <w:tmpl w:val="FEE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2826"/>
    <w:multiLevelType w:val="hybridMultilevel"/>
    <w:tmpl w:val="EB4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862BF"/>
    <w:multiLevelType w:val="hybridMultilevel"/>
    <w:tmpl w:val="0C98A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7F53"/>
    <w:multiLevelType w:val="hybridMultilevel"/>
    <w:tmpl w:val="CC289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1BF4"/>
    <w:multiLevelType w:val="hybridMultilevel"/>
    <w:tmpl w:val="06A8D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F4BB1"/>
    <w:multiLevelType w:val="hybridMultilevel"/>
    <w:tmpl w:val="04104208"/>
    <w:lvl w:ilvl="0" w:tplc="7D4EB03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004B05"/>
    <w:multiLevelType w:val="hybridMultilevel"/>
    <w:tmpl w:val="AD5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D5049"/>
    <w:multiLevelType w:val="hybridMultilevel"/>
    <w:tmpl w:val="6EB6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9302B"/>
    <w:multiLevelType w:val="hybridMultilevel"/>
    <w:tmpl w:val="BCDE3E74"/>
    <w:lvl w:ilvl="0" w:tplc="0415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0">
    <w:nsid w:val="32907F76"/>
    <w:multiLevelType w:val="hybridMultilevel"/>
    <w:tmpl w:val="6B14493A"/>
    <w:lvl w:ilvl="0" w:tplc="61A46CAE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  <w:color w:val="000000"/>
        <w:w w:val="101"/>
      </w:rPr>
    </w:lvl>
    <w:lvl w:ilvl="1" w:tplc="0415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1">
    <w:nsid w:val="3A784275"/>
    <w:multiLevelType w:val="hybridMultilevel"/>
    <w:tmpl w:val="8D94D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A6500"/>
    <w:multiLevelType w:val="hybridMultilevel"/>
    <w:tmpl w:val="E8989C46"/>
    <w:lvl w:ilvl="0" w:tplc="0415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3">
    <w:nsid w:val="40443737"/>
    <w:multiLevelType w:val="hybridMultilevel"/>
    <w:tmpl w:val="A8DA247E"/>
    <w:lvl w:ilvl="0" w:tplc="57BACE3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4">
    <w:nsid w:val="465E48E1"/>
    <w:multiLevelType w:val="hybridMultilevel"/>
    <w:tmpl w:val="2248A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01B02"/>
    <w:multiLevelType w:val="hybridMultilevel"/>
    <w:tmpl w:val="BAD6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1107B"/>
    <w:multiLevelType w:val="hybridMultilevel"/>
    <w:tmpl w:val="05747CCC"/>
    <w:lvl w:ilvl="0" w:tplc="0415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CC64C908">
      <w:start w:val="1"/>
      <w:numFmt w:val="lowerLetter"/>
      <w:lvlText w:val="%2)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7">
    <w:nsid w:val="4EF01B6F"/>
    <w:multiLevelType w:val="hybridMultilevel"/>
    <w:tmpl w:val="2D42B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65386"/>
    <w:multiLevelType w:val="hybridMultilevel"/>
    <w:tmpl w:val="0698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74EEB"/>
    <w:multiLevelType w:val="hybridMultilevel"/>
    <w:tmpl w:val="326EFFEA"/>
    <w:lvl w:ilvl="0" w:tplc="1366A428">
      <w:start w:val="1"/>
      <w:numFmt w:val="lowerLetter"/>
      <w:lvlText w:val="%1)"/>
      <w:lvlJc w:val="left"/>
      <w:pPr>
        <w:tabs>
          <w:tab w:val="num" w:pos="395"/>
        </w:tabs>
        <w:ind w:left="395" w:hanging="390"/>
      </w:pPr>
      <w:rPr>
        <w:rFonts w:hint="default"/>
        <w:color w:val="000000"/>
        <w:w w:val="101"/>
      </w:rPr>
    </w:lvl>
    <w:lvl w:ilvl="1" w:tplc="A352E94E">
      <w:start w:val="14"/>
      <w:numFmt w:val="bullet"/>
      <w:lvlText w:val="•"/>
      <w:lvlJc w:val="left"/>
      <w:pPr>
        <w:tabs>
          <w:tab w:val="num" w:pos="894"/>
        </w:tabs>
        <w:ind w:left="906" w:hanging="181"/>
      </w:pPr>
      <w:rPr>
        <w:rFonts w:ascii="Arial" w:eastAsia="Times New Roman" w:hAnsi="Arial" w:hint="default"/>
        <w:b/>
        <w:color w:val="000000"/>
        <w:w w:val="101"/>
      </w:rPr>
    </w:lvl>
    <w:lvl w:ilvl="2" w:tplc="60E49C12">
      <w:start w:val="16"/>
      <w:numFmt w:val="lowerLetter"/>
      <w:lvlText w:val="%3.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0">
    <w:nsid w:val="5A234380"/>
    <w:multiLevelType w:val="hybridMultilevel"/>
    <w:tmpl w:val="274298A0"/>
    <w:lvl w:ilvl="0" w:tplc="16EA779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CC64C90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4BB1D7A"/>
    <w:multiLevelType w:val="hybridMultilevel"/>
    <w:tmpl w:val="AAEA7FFC"/>
    <w:lvl w:ilvl="0" w:tplc="A5AE99B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3">
    <w:nsid w:val="67157071"/>
    <w:multiLevelType w:val="hybridMultilevel"/>
    <w:tmpl w:val="BEDC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E2007"/>
    <w:multiLevelType w:val="hybridMultilevel"/>
    <w:tmpl w:val="DB468BF4"/>
    <w:lvl w:ilvl="0" w:tplc="0415000F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2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ECD4F2E"/>
    <w:multiLevelType w:val="hybridMultilevel"/>
    <w:tmpl w:val="5FA6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5"/>
  </w:num>
  <w:num w:numId="4">
    <w:abstractNumId w:val="7"/>
  </w:num>
  <w:num w:numId="5">
    <w:abstractNumId w:val="20"/>
  </w:num>
  <w:num w:numId="6">
    <w:abstractNumId w:val="5"/>
  </w:num>
  <w:num w:numId="7">
    <w:abstractNumId w:val="27"/>
  </w:num>
  <w:num w:numId="8">
    <w:abstractNumId w:val="24"/>
  </w:num>
  <w:num w:numId="9">
    <w:abstractNumId w:val="16"/>
  </w:num>
  <w:num w:numId="10">
    <w:abstractNumId w:val="9"/>
  </w:num>
  <w:num w:numId="11">
    <w:abstractNumId w:val="12"/>
  </w:num>
  <w:num w:numId="12">
    <w:abstractNumId w:val="10"/>
  </w:num>
  <w:num w:numId="13">
    <w:abstractNumId w:val="19"/>
  </w:num>
  <w:num w:numId="14">
    <w:abstractNumId w:val="22"/>
  </w:num>
  <w:num w:numId="15">
    <w:abstractNumId w:val="13"/>
  </w:num>
  <w:num w:numId="16">
    <w:abstractNumId w:val="2"/>
  </w:num>
  <w:num w:numId="17">
    <w:abstractNumId w:val="17"/>
  </w:num>
  <w:num w:numId="18">
    <w:abstractNumId w:val="14"/>
  </w:num>
  <w:num w:numId="19">
    <w:abstractNumId w:val="4"/>
  </w:num>
  <w:num w:numId="20">
    <w:abstractNumId w:val="15"/>
  </w:num>
  <w:num w:numId="21">
    <w:abstractNumId w:val="23"/>
  </w:num>
  <w:num w:numId="22">
    <w:abstractNumId w:val="18"/>
  </w:num>
  <w:num w:numId="23">
    <w:abstractNumId w:val="6"/>
  </w:num>
  <w:num w:numId="24">
    <w:abstractNumId w:val="0"/>
  </w:num>
  <w:num w:numId="25">
    <w:abstractNumId w:val="1"/>
  </w:num>
  <w:num w:numId="26">
    <w:abstractNumId w:val="11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2"/>
    <w:rsid w:val="001144F2"/>
    <w:rsid w:val="006B7BFB"/>
    <w:rsid w:val="00B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4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B7BFB"/>
    <w:rPr>
      <w:color w:val="0563C1"/>
      <w:u w:val="single"/>
    </w:rPr>
  </w:style>
  <w:style w:type="paragraph" w:customStyle="1" w:styleId="Default">
    <w:name w:val="Default"/>
    <w:rsid w:val="006B7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BF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4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B7BFB"/>
    <w:rPr>
      <w:color w:val="0563C1"/>
      <w:u w:val="single"/>
    </w:rPr>
  </w:style>
  <w:style w:type="paragraph" w:customStyle="1" w:styleId="Default">
    <w:name w:val="Default"/>
    <w:rsid w:val="006B7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BF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3530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24661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2019-11-15T13:26:00Z</cp:lastPrinted>
  <dcterms:created xsi:type="dcterms:W3CDTF">2019-11-15T13:11:00Z</dcterms:created>
  <dcterms:modified xsi:type="dcterms:W3CDTF">2019-11-15T13:26:00Z</dcterms:modified>
</cp:coreProperties>
</file>