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1B1" w:rsidRPr="00E60060" w:rsidRDefault="001631B1" w:rsidP="001631B1">
      <w:pPr>
        <w:jc w:val="right"/>
      </w:pPr>
      <w:r w:rsidRPr="00E60060">
        <w:t>Załącznik nr 5 do umowy - Szkolenia</w:t>
      </w:r>
    </w:p>
    <w:tbl>
      <w:tblPr>
        <w:tblStyle w:val="Tabela-Siatka"/>
        <w:tblW w:w="9310" w:type="dxa"/>
        <w:tblLook w:val="04A0" w:firstRow="1" w:lastRow="0" w:firstColumn="1" w:lastColumn="0" w:noHBand="0" w:noVBand="1"/>
      </w:tblPr>
      <w:tblGrid>
        <w:gridCol w:w="2891"/>
        <w:gridCol w:w="1646"/>
        <w:gridCol w:w="1353"/>
        <w:gridCol w:w="1663"/>
        <w:gridCol w:w="1757"/>
      </w:tblGrid>
      <w:tr w:rsidR="001631B1" w:rsidRPr="00BF1BEA" w:rsidTr="009C2336">
        <w:tc>
          <w:tcPr>
            <w:tcW w:w="2891" w:type="dxa"/>
            <w:vAlign w:val="center"/>
          </w:tcPr>
          <w:p w:rsidR="001631B1" w:rsidRPr="00BF1BEA" w:rsidRDefault="001631B1" w:rsidP="009C2336">
            <w:pPr>
              <w:jc w:val="center"/>
              <w:rPr>
                <w:b/>
              </w:rPr>
            </w:pPr>
            <w:r w:rsidRPr="00BF1BEA">
              <w:rPr>
                <w:b/>
              </w:rPr>
              <w:t>Rodzaj szkolenia</w:t>
            </w:r>
          </w:p>
        </w:tc>
        <w:tc>
          <w:tcPr>
            <w:tcW w:w="1646" w:type="dxa"/>
            <w:vAlign w:val="center"/>
          </w:tcPr>
          <w:p w:rsidR="001631B1" w:rsidRPr="00BF1BEA" w:rsidRDefault="001631B1" w:rsidP="009C2336">
            <w:pPr>
              <w:jc w:val="center"/>
              <w:rPr>
                <w:b/>
              </w:rPr>
            </w:pPr>
            <w:r w:rsidRPr="00BF1BEA">
              <w:rPr>
                <w:b/>
              </w:rPr>
              <w:t>Uczestnicy szkolenia</w:t>
            </w:r>
          </w:p>
        </w:tc>
        <w:tc>
          <w:tcPr>
            <w:tcW w:w="1353" w:type="dxa"/>
            <w:vAlign w:val="center"/>
          </w:tcPr>
          <w:p w:rsidR="001631B1" w:rsidRPr="00BF1BEA" w:rsidRDefault="001631B1" w:rsidP="009C2336">
            <w:pPr>
              <w:jc w:val="center"/>
              <w:rPr>
                <w:b/>
              </w:rPr>
            </w:pPr>
            <w:r w:rsidRPr="00BF1BEA">
              <w:rPr>
                <w:b/>
              </w:rPr>
              <w:t>Ilość uczestników</w:t>
            </w:r>
          </w:p>
        </w:tc>
        <w:tc>
          <w:tcPr>
            <w:tcW w:w="1663" w:type="dxa"/>
            <w:vAlign w:val="center"/>
          </w:tcPr>
          <w:p w:rsidR="001631B1" w:rsidRPr="00BF1BEA" w:rsidRDefault="001631B1" w:rsidP="009C2336">
            <w:pPr>
              <w:jc w:val="center"/>
              <w:rPr>
                <w:b/>
              </w:rPr>
            </w:pPr>
            <w:r w:rsidRPr="00BF1BEA">
              <w:rPr>
                <w:b/>
              </w:rPr>
              <w:t>Wymiar czasu na 1 uczestnika</w:t>
            </w:r>
          </w:p>
        </w:tc>
        <w:tc>
          <w:tcPr>
            <w:tcW w:w="1757" w:type="dxa"/>
          </w:tcPr>
          <w:p w:rsidR="001631B1" w:rsidRPr="00BF1BEA" w:rsidRDefault="001631B1" w:rsidP="009C2336">
            <w:pPr>
              <w:jc w:val="center"/>
              <w:rPr>
                <w:b/>
              </w:rPr>
            </w:pPr>
            <w:r>
              <w:rPr>
                <w:b/>
              </w:rPr>
              <w:t>Termin realizacji szkolenia</w:t>
            </w: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>
              <w:t>Administrowanie systemem EZD:</w:t>
            </w:r>
          </w:p>
        </w:tc>
        <w:tc>
          <w:tcPr>
            <w:tcW w:w="1646" w:type="dxa"/>
            <w:vMerge w:val="restart"/>
            <w:vAlign w:val="center"/>
          </w:tcPr>
          <w:p w:rsidR="001631B1" w:rsidRDefault="001631B1" w:rsidP="009C2336">
            <w:pPr>
              <w:jc w:val="center"/>
            </w:pPr>
            <w:r>
              <w:t>Administratorzy systemu  po stronie Zamawiającego</w:t>
            </w:r>
          </w:p>
        </w:tc>
        <w:tc>
          <w:tcPr>
            <w:tcW w:w="1353" w:type="dxa"/>
            <w:vMerge w:val="restart"/>
            <w:vAlign w:val="center"/>
          </w:tcPr>
          <w:p w:rsidR="001631B1" w:rsidRDefault="001631B1" w:rsidP="009C2336">
            <w:pPr>
              <w:jc w:val="right"/>
            </w:pPr>
            <w:r>
              <w:t>5</w:t>
            </w:r>
          </w:p>
        </w:tc>
        <w:tc>
          <w:tcPr>
            <w:tcW w:w="1663" w:type="dxa"/>
            <w:vMerge w:val="restart"/>
            <w:vAlign w:val="center"/>
          </w:tcPr>
          <w:p w:rsidR="001631B1" w:rsidRDefault="001631B1" w:rsidP="009C2336">
            <w:pPr>
              <w:jc w:val="right"/>
            </w:pPr>
            <w:r>
              <w:t>15 godzin</w:t>
            </w:r>
          </w:p>
        </w:tc>
        <w:tc>
          <w:tcPr>
            <w:tcW w:w="1757" w:type="dxa"/>
            <w:vMerge w:val="restart"/>
            <w:vAlign w:val="center"/>
          </w:tcPr>
          <w:p w:rsidR="001631B1" w:rsidRDefault="001631B1" w:rsidP="009C2336">
            <w:pPr>
              <w:jc w:val="right"/>
            </w:pP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 w:rsidRPr="00E60060">
              <w:t>Zarządzanie użytkownikami i ich uprawnieniami oraz zarządzanie użytkownikami domenowymi</w:t>
            </w:r>
          </w:p>
        </w:tc>
        <w:tc>
          <w:tcPr>
            <w:tcW w:w="1646" w:type="dxa"/>
            <w:vMerge/>
          </w:tcPr>
          <w:p w:rsidR="001631B1" w:rsidRDefault="001631B1" w:rsidP="009C2336"/>
        </w:tc>
        <w:tc>
          <w:tcPr>
            <w:tcW w:w="135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66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757" w:type="dxa"/>
            <w:vMerge/>
          </w:tcPr>
          <w:p w:rsidR="001631B1" w:rsidRDefault="001631B1" w:rsidP="009C2336">
            <w:pPr>
              <w:jc w:val="right"/>
            </w:pP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 w:rsidRPr="00E60060">
              <w:t>Weryfikacja poprawnego działania procesów</w:t>
            </w:r>
          </w:p>
        </w:tc>
        <w:tc>
          <w:tcPr>
            <w:tcW w:w="1646" w:type="dxa"/>
            <w:vMerge/>
          </w:tcPr>
          <w:p w:rsidR="001631B1" w:rsidRDefault="001631B1" w:rsidP="009C2336"/>
        </w:tc>
        <w:tc>
          <w:tcPr>
            <w:tcW w:w="135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66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757" w:type="dxa"/>
            <w:vMerge/>
          </w:tcPr>
          <w:p w:rsidR="001631B1" w:rsidRDefault="001631B1" w:rsidP="009C2336">
            <w:pPr>
              <w:jc w:val="right"/>
            </w:pP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 w:rsidRPr="00E60060">
              <w:t>Administracja, tworzenie i zarządzanie słownikami wewnętrzn</w:t>
            </w:r>
            <w:r>
              <w:t>ymi oraz zewnętrznymi systemu EZ</w:t>
            </w:r>
            <w:r w:rsidRPr="00E60060">
              <w:t>D</w:t>
            </w:r>
          </w:p>
        </w:tc>
        <w:tc>
          <w:tcPr>
            <w:tcW w:w="1646" w:type="dxa"/>
            <w:vMerge/>
          </w:tcPr>
          <w:p w:rsidR="001631B1" w:rsidRDefault="001631B1" w:rsidP="009C2336"/>
        </w:tc>
        <w:tc>
          <w:tcPr>
            <w:tcW w:w="135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66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757" w:type="dxa"/>
            <w:vMerge/>
          </w:tcPr>
          <w:p w:rsidR="001631B1" w:rsidRDefault="001631B1" w:rsidP="009C2336">
            <w:pPr>
              <w:jc w:val="right"/>
            </w:pP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 w:rsidRPr="00E60060">
              <w:t>Tworzenie, urucha</w:t>
            </w:r>
            <w:r>
              <w:t>miania i generowanie raportów EZ</w:t>
            </w:r>
            <w:r w:rsidRPr="00E60060">
              <w:t>D</w:t>
            </w:r>
          </w:p>
        </w:tc>
        <w:tc>
          <w:tcPr>
            <w:tcW w:w="1646" w:type="dxa"/>
            <w:vMerge/>
          </w:tcPr>
          <w:p w:rsidR="001631B1" w:rsidRDefault="001631B1" w:rsidP="009C2336"/>
        </w:tc>
        <w:tc>
          <w:tcPr>
            <w:tcW w:w="135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66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757" w:type="dxa"/>
            <w:vMerge/>
          </w:tcPr>
          <w:p w:rsidR="001631B1" w:rsidRDefault="001631B1" w:rsidP="009C2336">
            <w:pPr>
              <w:jc w:val="right"/>
            </w:pP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 w:rsidRPr="00E60060">
              <w:t>Mechanizmy integracji z zewnętrznymi systemami</w:t>
            </w:r>
          </w:p>
        </w:tc>
        <w:tc>
          <w:tcPr>
            <w:tcW w:w="1646" w:type="dxa"/>
            <w:vMerge/>
          </w:tcPr>
          <w:p w:rsidR="001631B1" w:rsidRDefault="001631B1" w:rsidP="009C2336"/>
        </w:tc>
        <w:tc>
          <w:tcPr>
            <w:tcW w:w="135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66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757" w:type="dxa"/>
            <w:vMerge/>
          </w:tcPr>
          <w:p w:rsidR="001631B1" w:rsidRDefault="001631B1" w:rsidP="009C2336">
            <w:pPr>
              <w:jc w:val="right"/>
            </w:pP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 w:rsidRPr="00E60060">
              <w:t>Tworzenia kopii zapasowych oraz ich ponowne wgrywanie wraz z weryfikacją integralności</w:t>
            </w:r>
          </w:p>
        </w:tc>
        <w:tc>
          <w:tcPr>
            <w:tcW w:w="1646" w:type="dxa"/>
            <w:vMerge/>
          </w:tcPr>
          <w:p w:rsidR="001631B1" w:rsidRDefault="001631B1" w:rsidP="009C2336"/>
        </w:tc>
        <w:tc>
          <w:tcPr>
            <w:tcW w:w="135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66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757" w:type="dxa"/>
            <w:vMerge/>
          </w:tcPr>
          <w:p w:rsidR="001631B1" w:rsidRDefault="001631B1" w:rsidP="009C2336">
            <w:pPr>
              <w:jc w:val="right"/>
            </w:pP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 w:rsidRPr="00E60060">
              <w:t xml:space="preserve">Mechanizmy eksportu danych w formacie XML </w:t>
            </w:r>
          </w:p>
        </w:tc>
        <w:tc>
          <w:tcPr>
            <w:tcW w:w="1646" w:type="dxa"/>
            <w:vMerge/>
          </w:tcPr>
          <w:p w:rsidR="001631B1" w:rsidRDefault="001631B1" w:rsidP="009C2336"/>
        </w:tc>
        <w:tc>
          <w:tcPr>
            <w:tcW w:w="135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66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757" w:type="dxa"/>
            <w:vMerge/>
          </w:tcPr>
          <w:p w:rsidR="001631B1" w:rsidRDefault="001631B1" w:rsidP="009C2336">
            <w:pPr>
              <w:jc w:val="right"/>
            </w:pP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 w:rsidRPr="00E60060">
              <w:t>Obsługa systemu zgłaszania błędów</w:t>
            </w:r>
          </w:p>
        </w:tc>
        <w:tc>
          <w:tcPr>
            <w:tcW w:w="1646" w:type="dxa"/>
            <w:vMerge/>
          </w:tcPr>
          <w:p w:rsidR="001631B1" w:rsidRDefault="001631B1" w:rsidP="009C2336"/>
        </w:tc>
        <w:tc>
          <w:tcPr>
            <w:tcW w:w="135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66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757" w:type="dxa"/>
            <w:vMerge/>
          </w:tcPr>
          <w:p w:rsidR="001631B1" w:rsidRDefault="001631B1" w:rsidP="009C2336">
            <w:pPr>
              <w:jc w:val="right"/>
            </w:pP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 w:rsidRPr="00E60060">
              <w:t>inne czynności wynikające niezbędne do zachowania prawidłowej pracy systemu i jego użytkowania w zakresie administracji systemem E</w:t>
            </w:r>
            <w:r>
              <w:t>Z</w:t>
            </w:r>
            <w:r w:rsidRPr="00E60060">
              <w:t>D</w:t>
            </w:r>
          </w:p>
        </w:tc>
        <w:tc>
          <w:tcPr>
            <w:tcW w:w="1646" w:type="dxa"/>
            <w:vMerge/>
          </w:tcPr>
          <w:p w:rsidR="001631B1" w:rsidRDefault="001631B1" w:rsidP="009C2336"/>
        </w:tc>
        <w:tc>
          <w:tcPr>
            <w:tcW w:w="135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66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757" w:type="dxa"/>
            <w:vMerge/>
          </w:tcPr>
          <w:p w:rsidR="001631B1" w:rsidRDefault="001631B1" w:rsidP="009C2336">
            <w:pPr>
              <w:jc w:val="right"/>
            </w:pP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 w:rsidRPr="00E60060">
              <w:t>Szkolenie w zakresie projektowania i wdrażania procesów w systemie E</w:t>
            </w:r>
            <w:r>
              <w:t>Z</w:t>
            </w:r>
            <w:r w:rsidRPr="00E60060">
              <w:t>D</w:t>
            </w:r>
          </w:p>
        </w:tc>
        <w:tc>
          <w:tcPr>
            <w:tcW w:w="1646" w:type="dxa"/>
            <w:vMerge w:val="restart"/>
            <w:vAlign w:val="center"/>
          </w:tcPr>
          <w:p w:rsidR="001631B1" w:rsidRDefault="001631B1" w:rsidP="009C2336">
            <w:pPr>
              <w:jc w:val="center"/>
            </w:pPr>
            <w:r>
              <w:t>Administratorzy systemu  po stronie Zamawiającego</w:t>
            </w:r>
          </w:p>
        </w:tc>
        <w:tc>
          <w:tcPr>
            <w:tcW w:w="1353" w:type="dxa"/>
            <w:vMerge w:val="restart"/>
            <w:vAlign w:val="center"/>
          </w:tcPr>
          <w:p w:rsidR="001631B1" w:rsidRDefault="001631B1" w:rsidP="009C2336">
            <w:pPr>
              <w:jc w:val="right"/>
            </w:pPr>
            <w:r>
              <w:t>5</w:t>
            </w:r>
          </w:p>
        </w:tc>
        <w:tc>
          <w:tcPr>
            <w:tcW w:w="1663" w:type="dxa"/>
            <w:vMerge w:val="restart"/>
            <w:vAlign w:val="center"/>
          </w:tcPr>
          <w:p w:rsidR="001631B1" w:rsidRDefault="001631B1" w:rsidP="009C2336">
            <w:pPr>
              <w:jc w:val="right"/>
            </w:pPr>
            <w:r>
              <w:t>15 godzin</w:t>
            </w:r>
          </w:p>
        </w:tc>
        <w:tc>
          <w:tcPr>
            <w:tcW w:w="1757" w:type="dxa"/>
            <w:vMerge w:val="restart"/>
            <w:vAlign w:val="center"/>
          </w:tcPr>
          <w:p w:rsidR="001631B1" w:rsidRDefault="001631B1" w:rsidP="009C2336">
            <w:pPr>
              <w:jc w:val="right"/>
            </w:pP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 w:rsidRPr="00E60060">
              <w:t xml:space="preserve">Obsługa modułu </w:t>
            </w:r>
            <w:r>
              <w:t>modelowania</w:t>
            </w:r>
            <w:r w:rsidRPr="00E60060">
              <w:t xml:space="preserve"> procesów</w:t>
            </w:r>
          </w:p>
        </w:tc>
        <w:tc>
          <w:tcPr>
            <w:tcW w:w="1646" w:type="dxa"/>
            <w:vMerge/>
          </w:tcPr>
          <w:p w:rsidR="001631B1" w:rsidRDefault="001631B1" w:rsidP="009C2336"/>
        </w:tc>
        <w:tc>
          <w:tcPr>
            <w:tcW w:w="135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66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757" w:type="dxa"/>
            <w:vMerge/>
          </w:tcPr>
          <w:p w:rsidR="001631B1" w:rsidRDefault="001631B1" w:rsidP="009C2336">
            <w:pPr>
              <w:jc w:val="right"/>
            </w:pP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 w:rsidRPr="00E60060">
              <w:t>Warsztat</w:t>
            </w:r>
            <w:r>
              <w:t>y</w:t>
            </w:r>
            <w:r w:rsidRPr="00E60060">
              <w:t xml:space="preserve"> – zaprojektowanie i zdefiniowanie 3 procesów w E</w:t>
            </w:r>
            <w:r>
              <w:t>Z</w:t>
            </w:r>
            <w:r w:rsidRPr="00E60060">
              <w:t>D wraz z uruchomieniem i przetestowaniem ich na wersji testowej systemu E</w:t>
            </w:r>
            <w:r>
              <w:t>Z</w:t>
            </w:r>
            <w:r w:rsidRPr="00E60060">
              <w:t>D</w:t>
            </w:r>
          </w:p>
        </w:tc>
        <w:tc>
          <w:tcPr>
            <w:tcW w:w="1646" w:type="dxa"/>
            <w:vMerge/>
          </w:tcPr>
          <w:p w:rsidR="001631B1" w:rsidRDefault="001631B1" w:rsidP="009C2336"/>
        </w:tc>
        <w:tc>
          <w:tcPr>
            <w:tcW w:w="135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66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757" w:type="dxa"/>
            <w:vMerge/>
          </w:tcPr>
          <w:p w:rsidR="001631B1" w:rsidRDefault="001631B1" w:rsidP="009C2336">
            <w:pPr>
              <w:jc w:val="right"/>
            </w:pP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 w:rsidRPr="00E60060">
              <w:t>Eksport procesu z wersji testowej oraz import do wersji produkcyjnej</w:t>
            </w:r>
          </w:p>
        </w:tc>
        <w:tc>
          <w:tcPr>
            <w:tcW w:w="1646" w:type="dxa"/>
            <w:vMerge/>
          </w:tcPr>
          <w:p w:rsidR="001631B1" w:rsidRDefault="001631B1" w:rsidP="009C2336"/>
        </w:tc>
        <w:tc>
          <w:tcPr>
            <w:tcW w:w="135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66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757" w:type="dxa"/>
            <w:vMerge/>
          </w:tcPr>
          <w:p w:rsidR="001631B1" w:rsidRDefault="001631B1" w:rsidP="009C2336">
            <w:pPr>
              <w:jc w:val="right"/>
            </w:pP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 w:rsidRPr="00E60060">
              <w:t>Zarządzanie wewnętrznymi słownikami E</w:t>
            </w:r>
            <w:r>
              <w:t>Z</w:t>
            </w:r>
            <w:r w:rsidRPr="00E60060">
              <w:t>D</w:t>
            </w:r>
          </w:p>
        </w:tc>
        <w:tc>
          <w:tcPr>
            <w:tcW w:w="1646" w:type="dxa"/>
            <w:vMerge/>
          </w:tcPr>
          <w:p w:rsidR="001631B1" w:rsidRDefault="001631B1" w:rsidP="009C2336"/>
        </w:tc>
        <w:tc>
          <w:tcPr>
            <w:tcW w:w="135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66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757" w:type="dxa"/>
            <w:vMerge/>
          </w:tcPr>
          <w:p w:rsidR="001631B1" w:rsidRDefault="001631B1" w:rsidP="009C2336">
            <w:pPr>
              <w:jc w:val="right"/>
            </w:pP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>
              <w:t>I</w:t>
            </w:r>
            <w:r w:rsidRPr="00E60060">
              <w:t xml:space="preserve">nne czynności niezbędne do zachowania prawidłowej pracy systemu i jego </w:t>
            </w:r>
            <w:r w:rsidRPr="00E60060">
              <w:lastRenderedPageBreak/>
              <w:t>użytkowania w zakresie wdrażania procesów</w:t>
            </w:r>
          </w:p>
        </w:tc>
        <w:tc>
          <w:tcPr>
            <w:tcW w:w="1646" w:type="dxa"/>
            <w:vMerge/>
          </w:tcPr>
          <w:p w:rsidR="001631B1" w:rsidRDefault="001631B1" w:rsidP="009C2336"/>
        </w:tc>
        <w:tc>
          <w:tcPr>
            <w:tcW w:w="135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66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757" w:type="dxa"/>
            <w:vMerge/>
          </w:tcPr>
          <w:p w:rsidR="001631B1" w:rsidRDefault="001631B1" w:rsidP="009C2336">
            <w:pPr>
              <w:jc w:val="right"/>
            </w:pP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 w:rsidRPr="00E60060">
              <w:lastRenderedPageBreak/>
              <w:t>Szkolenie w zakresie użytkownika systemu E</w:t>
            </w:r>
            <w:r>
              <w:t>Z</w:t>
            </w:r>
            <w:r w:rsidRPr="00E60060">
              <w:t>D</w:t>
            </w:r>
          </w:p>
        </w:tc>
        <w:tc>
          <w:tcPr>
            <w:tcW w:w="1646" w:type="dxa"/>
            <w:vMerge w:val="restart"/>
            <w:vAlign w:val="center"/>
          </w:tcPr>
          <w:p w:rsidR="001631B1" w:rsidRDefault="001631B1" w:rsidP="009C2336">
            <w:pPr>
              <w:jc w:val="center"/>
            </w:pPr>
            <w:r>
              <w:t>Użytkownicy systemu</w:t>
            </w:r>
          </w:p>
        </w:tc>
        <w:tc>
          <w:tcPr>
            <w:tcW w:w="1353" w:type="dxa"/>
            <w:vMerge w:val="restart"/>
            <w:vAlign w:val="center"/>
          </w:tcPr>
          <w:p w:rsidR="001631B1" w:rsidRDefault="001631B1" w:rsidP="009C2336">
            <w:pPr>
              <w:jc w:val="right"/>
            </w:pPr>
            <w:r>
              <w:t>30</w:t>
            </w:r>
          </w:p>
        </w:tc>
        <w:tc>
          <w:tcPr>
            <w:tcW w:w="1663" w:type="dxa"/>
            <w:vMerge w:val="restart"/>
            <w:vAlign w:val="center"/>
          </w:tcPr>
          <w:p w:rsidR="001631B1" w:rsidRDefault="001631B1" w:rsidP="009C2336">
            <w:pPr>
              <w:jc w:val="right"/>
            </w:pPr>
            <w:r>
              <w:t>7 godzin 30 minut</w:t>
            </w:r>
          </w:p>
        </w:tc>
        <w:tc>
          <w:tcPr>
            <w:tcW w:w="1757" w:type="dxa"/>
            <w:vMerge w:val="restart"/>
            <w:vAlign w:val="center"/>
          </w:tcPr>
          <w:p w:rsidR="001631B1" w:rsidRDefault="001631B1" w:rsidP="009C2336">
            <w:pPr>
              <w:jc w:val="right"/>
            </w:pP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>
              <w:t>S</w:t>
            </w:r>
            <w:r w:rsidRPr="00E60060">
              <w:t>zkole</w:t>
            </w:r>
            <w:r>
              <w:t>nie z zakresu obsługi systemu EZ</w:t>
            </w:r>
            <w:r w:rsidRPr="00E60060">
              <w:t>D w roli użytkownika</w:t>
            </w:r>
            <w:r>
              <w:t>/kancelarii</w:t>
            </w:r>
          </w:p>
        </w:tc>
        <w:tc>
          <w:tcPr>
            <w:tcW w:w="1646" w:type="dxa"/>
            <w:vMerge/>
          </w:tcPr>
          <w:p w:rsidR="001631B1" w:rsidRDefault="001631B1" w:rsidP="009C2336"/>
        </w:tc>
        <w:tc>
          <w:tcPr>
            <w:tcW w:w="135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66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757" w:type="dxa"/>
            <w:vMerge/>
          </w:tcPr>
          <w:p w:rsidR="001631B1" w:rsidRDefault="001631B1" w:rsidP="009C2336">
            <w:pPr>
              <w:jc w:val="right"/>
            </w:pP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>
              <w:t>S</w:t>
            </w:r>
            <w:r w:rsidRPr="00E60060">
              <w:t>zkolenie z zakresu obsługi wdrożonych przez Wykonawcę procesów</w:t>
            </w:r>
          </w:p>
        </w:tc>
        <w:tc>
          <w:tcPr>
            <w:tcW w:w="1646" w:type="dxa"/>
            <w:vMerge/>
          </w:tcPr>
          <w:p w:rsidR="001631B1" w:rsidRDefault="001631B1" w:rsidP="009C2336"/>
        </w:tc>
        <w:tc>
          <w:tcPr>
            <w:tcW w:w="135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66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757" w:type="dxa"/>
            <w:vMerge/>
          </w:tcPr>
          <w:p w:rsidR="001631B1" w:rsidRDefault="001631B1" w:rsidP="009C2336">
            <w:pPr>
              <w:jc w:val="right"/>
            </w:pP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>
              <w:t>S</w:t>
            </w:r>
            <w:r w:rsidRPr="00E60060">
              <w:t>zkole</w:t>
            </w:r>
            <w:r>
              <w:t>nie z zakresu obsługi systemu EZ</w:t>
            </w:r>
            <w:r w:rsidRPr="00E60060">
              <w:t>D w roli użytkownika</w:t>
            </w:r>
            <w:r>
              <w:t xml:space="preserve"> modułu Archiwum Zakładowe</w:t>
            </w:r>
          </w:p>
        </w:tc>
        <w:tc>
          <w:tcPr>
            <w:tcW w:w="1646" w:type="dxa"/>
            <w:vMerge/>
          </w:tcPr>
          <w:p w:rsidR="001631B1" w:rsidRDefault="001631B1" w:rsidP="009C2336"/>
        </w:tc>
        <w:tc>
          <w:tcPr>
            <w:tcW w:w="135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66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757" w:type="dxa"/>
            <w:vMerge/>
          </w:tcPr>
          <w:p w:rsidR="001631B1" w:rsidRDefault="001631B1" w:rsidP="009C2336">
            <w:pPr>
              <w:jc w:val="right"/>
            </w:pP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>
              <w:t>Szkolenie z podstaw</w:t>
            </w:r>
            <w:r w:rsidRPr="00E60060">
              <w:t xml:space="preserve"> zasad obiegu dokumentacji</w:t>
            </w:r>
          </w:p>
        </w:tc>
        <w:tc>
          <w:tcPr>
            <w:tcW w:w="1646" w:type="dxa"/>
            <w:vMerge/>
          </w:tcPr>
          <w:p w:rsidR="001631B1" w:rsidRDefault="001631B1" w:rsidP="009C2336"/>
        </w:tc>
        <w:tc>
          <w:tcPr>
            <w:tcW w:w="135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66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757" w:type="dxa"/>
            <w:vMerge/>
          </w:tcPr>
          <w:p w:rsidR="001631B1" w:rsidRDefault="001631B1" w:rsidP="009C2336">
            <w:pPr>
              <w:jc w:val="right"/>
            </w:pPr>
          </w:p>
        </w:tc>
      </w:tr>
      <w:tr w:rsidR="001631B1" w:rsidTr="009C2336">
        <w:tc>
          <w:tcPr>
            <w:tcW w:w="2891" w:type="dxa"/>
          </w:tcPr>
          <w:p w:rsidR="001631B1" w:rsidRDefault="001631B1" w:rsidP="009C2336">
            <w:r>
              <w:t>I</w:t>
            </w:r>
            <w:r w:rsidRPr="00E60060">
              <w:t>nne czynności</w:t>
            </w:r>
            <w:r>
              <w:t xml:space="preserve"> </w:t>
            </w:r>
            <w:r w:rsidRPr="00E60060">
              <w:t>niezbędne do zachowania prawidłowej pracy systemu i jego użytkowania w roli użytkownika oraz kancelarii</w:t>
            </w:r>
          </w:p>
        </w:tc>
        <w:tc>
          <w:tcPr>
            <w:tcW w:w="1646" w:type="dxa"/>
            <w:vMerge/>
          </w:tcPr>
          <w:p w:rsidR="001631B1" w:rsidRDefault="001631B1" w:rsidP="009C2336"/>
        </w:tc>
        <w:tc>
          <w:tcPr>
            <w:tcW w:w="135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663" w:type="dxa"/>
            <w:vMerge/>
            <w:vAlign w:val="center"/>
          </w:tcPr>
          <w:p w:rsidR="001631B1" w:rsidRDefault="001631B1" w:rsidP="009C2336">
            <w:pPr>
              <w:jc w:val="right"/>
            </w:pPr>
          </w:p>
        </w:tc>
        <w:tc>
          <w:tcPr>
            <w:tcW w:w="1757" w:type="dxa"/>
            <w:vMerge/>
          </w:tcPr>
          <w:p w:rsidR="001631B1" w:rsidRDefault="001631B1" w:rsidP="009C2336">
            <w:pPr>
              <w:jc w:val="right"/>
            </w:pPr>
          </w:p>
        </w:tc>
      </w:tr>
    </w:tbl>
    <w:p w:rsidR="001631B1" w:rsidRPr="00E60060" w:rsidRDefault="001631B1" w:rsidP="001631B1"/>
    <w:p w:rsidR="001631B1" w:rsidRPr="002B62D8" w:rsidRDefault="001631B1" w:rsidP="001631B1">
      <w:pPr>
        <w:rPr>
          <w:b/>
          <w:u w:val="single"/>
        </w:rPr>
      </w:pPr>
      <w:r w:rsidRPr="002B62D8">
        <w:rPr>
          <w:b/>
          <w:u w:val="single"/>
        </w:rPr>
        <w:t>Warunki prowadzenia szkoleń:</w:t>
      </w:r>
    </w:p>
    <w:p w:rsidR="001631B1" w:rsidRPr="00E60060" w:rsidRDefault="001631B1" w:rsidP="001631B1">
      <w:pPr>
        <w:pStyle w:val="Akapitzlist"/>
        <w:numPr>
          <w:ilvl w:val="0"/>
          <w:numId w:val="1"/>
        </w:numPr>
        <w:ind w:left="426" w:hanging="426"/>
      </w:pPr>
      <w:r>
        <w:t>Szkolenia z różnych zakresów powinny odbywać się w różnych terminach, ponieważ o</w:t>
      </w:r>
      <w:r w:rsidRPr="00E60060">
        <w:t xml:space="preserve">soby uczestniczące w szkoleniach </w:t>
      </w:r>
      <w:r>
        <w:t>z różnych zakresów będą się powtarzać w dwóch lub wszystkich szkoleniach</w:t>
      </w:r>
    </w:p>
    <w:p w:rsidR="001631B1" w:rsidRDefault="001631B1" w:rsidP="001631B1">
      <w:pPr>
        <w:pStyle w:val="Akapitzlist"/>
        <w:numPr>
          <w:ilvl w:val="0"/>
          <w:numId w:val="1"/>
        </w:numPr>
        <w:ind w:left="426" w:hanging="426"/>
      </w:pPr>
      <w:r w:rsidRPr="00E60060">
        <w:t>Szkolenia mogą odbywać się w grupach maksymalnie po 15 osób</w:t>
      </w:r>
      <w:bookmarkStart w:id="0" w:name="_GoBack"/>
      <w:bookmarkEnd w:id="0"/>
      <w:r>
        <w:t>, w przypadku szkoleń online do 20 osób</w:t>
      </w:r>
      <w:r w:rsidRPr="00E60060">
        <w:t>.</w:t>
      </w:r>
    </w:p>
    <w:p w:rsidR="001631B1" w:rsidRPr="00E60060" w:rsidRDefault="001631B1" w:rsidP="001631B1">
      <w:pPr>
        <w:pStyle w:val="Akapitzlist"/>
        <w:numPr>
          <w:ilvl w:val="0"/>
          <w:numId w:val="1"/>
        </w:numPr>
        <w:ind w:left="426" w:hanging="426"/>
      </w:pPr>
      <w:r>
        <w:t>Szkolenia będą odbywać się w siedzibie Zamawiającego lub za pośrednictwem narzędzi do komunikacji na odległość w dni robocze, w godzinach od 7.30 do 15.00.</w:t>
      </w:r>
    </w:p>
    <w:p w:rsidR="001631B1" w:rsidRDefault="001631B1" w:rsidP="001631B1">
      <w:pPr>
        <w:pStyle w:val="Akapitzlist"/>
        <w:numPr>
          <w:ilvl w:val="0"/>
          <w:numId w:val="1"/>
        </w:numPr>
        <w:ind w:left="426" w:hanging="426"/>
      </w:pPr>
      <w:r>
        <w:t xml:space="preserve">Wykonawca przygotuje materiały szkoleniowe dla każdego uczestnika szkolenia </w:t>
      </w:r>
      <w:r w:rsidRPr="00E60060">
        <w:t>w formie wydrukowanej oraz elektronicznej w dniu przeprowadzenia szkolenia.</w:t>
      </w:r>
      <w:r>
        <w:t xml:space="preserve"> Materiały mogą być powielane i przesyłane w celach szkoleniowych dalszym użytkownikom systemu EZD po stronie Zamawiającego. </w:t>
      </w:r>
    </w:p>
    <w:p w:rsidR="001631B1" w:rsidRPr="00E60060" w:rsidRDefault="001631B1" w:rsidP="001631B1">
      <w:pPr>
        <w:pStyle w:val="Akapitzlist"/>
        <w:numPr>
          <w:ilvl w:val="0"/>
          <w:numId w:val="1"/>
        </w:numPr>
        <w:ind w:left="426" w:hanging="426"/>
      </w:pPr>
      <w:r>
        <w:t xml:space="preserve">Przekazane przez Wykonawcę </w:t>
      </w:r>
      <w:r w:rsidRPr="00E60060">
        <w:t xml:space="preserve">materiały </w:t>
      </w:r>
      <w:r>
        <w:t xml:space="preserve">szkoleniowe </w:t>
      </w:r>
      <w:r w:rsidRPr="00E60060">
        <w:t>mogą być modyfikowane, dzielone i łączone przez Zamawiającego w celu przeprowadzania szkoleń.</w:t>
      </w:r>
    </w:p>
    <w:p w:rsidR="001631B1" w:rsidRPr="00E60060" w:rsidRDefault="001631B1" w:rsidP="001631B1">
      <w:pPr>
        <w:pStyle w:val="Akapitzlist"/>
        <w:numPr>
          <w:ilvl w:val="0"/>
          <w:numId w:val="1"/>
        </w:numPr>
        <w:ind w:left="426" w:hanging="426"/>
      </w:pPr>
      <w:r>
        <w:t>Przekazane przez Wykonawcę</w:t>
      </w:r>
      <w:r w:rsidRPr="00E60060">
        <w:t xml:space="preserve"> materiały </w:t>
      </w:r>
      <w:r>
        <w:t xml:space="preserve">szkoleniowe </w:t>
      </w:r>
      <w:r w:rsidRPr="00E60060">
        <w:t xml:space="preserve">mogą być publikowane i dostępne do pobrania w sieci wewnętrznej Zamawiającego systemie Intranet, do której mają dostęp zweryfikowani </w:t>
      </w:r>
      <w:r>
        <w:t>po stronie</w:t>
      </w:r>
      <w:r w:rsidRPr="00E60060">
        <w:t xml:space="preserve"> Zamawiającego</w:t>
      </w:r>
      <w:r>
        <w:t xml:space="preserve"> użytkownicy systemu EZD</w:t>
      </w:r>
      <w:r w:rsidRPr="00E60060">
        <w:t>.</w:t>
      </w:r>
    </w:p>
    <w:p w:rsidR="001631B1" w:rsidRPr="00E60060" w:rsidRDefault="001631B1" w:rsidP="001631B1">
      <w:pPr>
        <w:pStyle w:val="Akapitzlist"/>
        <w:numPr>
          <w:ilvl w:val="0"/>
          <w:numId w:val="1"/>
        </w:numPr>
        <w:ind w:left="426" w:hanging="426"/>
      </w:pPr>
      <w:r w:rsidRPr="00E60060">
        <w:t>Akceptacja term</w:t>
      </w:r>
      <w:r>
        <w:t xml:space="preserve">inu </w:t>
      </w:r>
      <w:r w:rsidRPr="00E60060">
        <w:t>przez Zamawiającego  musi odbyć się minimum 1 tydzień przed roz</w:t>
      </w:r>
      <w:r>
        <w:t>poczęciem szkolenia.</w:t>
      </w:r>
    </w:p>
    <w:p w:rsidR="001631B1" w:rsidRPr="00E60060" w:rsidRDefault="001631B1" w:rsidP="001631B1">
      <w:pPr>
        <w:pStyle w:val="Akapitzlist"/>
        <w:numPr>
          <w:ilvl w:val="0"/>
          <w:numId w:val="1"/>
        </w:numPr>
        <w:ind w:left="426" w:hanging="426"/>
      </w:pPr>
      <w:r w:rsidRPr="00E60060">
        <w:t>Zamawiający zapewni przystosowane do szkoleń pomieszczenia</w:t>
      </w:r>
      <w:r>
        <w:t>.</w:t>
      </w:r>
    </w:p>
    <w:p w:rsidR="001631B1" w:rsidRPr="000953C6" w:rsidRDefault="001631B1" w:rsidP="001631B1">
      <w:pPr>
        <w:pStyle w:val="Akapitzlist"/>
        <w:numPr>
          <w:ilvl w:val="0"/>
          <w:numId w:val="1"/>
        </w:numPr>
        <w:ind w:left="426" w:hanging="426"/>
      </w:pPr>
      <w:r w:rsidRPr="000953C6">
        <w:t>Zamawiający zapewni odpowiedni sprzęt do przeprowadzenia szkoleń (stanowiska pracy podłączone do sieci wewnętrznej Zamawiającego)</w:t>
      </w:r>
      <w:r>
        <w:t>.</w:t>
      </w:r>
    </w:p>
    <w:p w:rsidR="001631B1" w:rsidRPr="00E60060" w:rsidRDefault="001631B1" w:rsidP="001631B1">
      <w:pPr>
        <w:pStyle w:val="Akapitzlist"/>
        <w:numPr>
          <w:ilvl w:val="0"/>
          <w:numId w:val="1"/>
        </w:numPr>
        <w:ind w:left="426" w:hanging="426"/>
      </w:pPr>
      <w:r w:rsidRPr="00E60060">
        <w:t>Potwierdzeniem uczestnictwa w szkoleniach będą listy obecności sporządzane każdorazowo podczas szkoleń.</w:t>
      </w:r>
    </w:p>
    <w:p w:rsidR="001631B1" w:rsidRDefault="001631B1" w:rsidP="001631B1">
      <w:pPr>
        <w:pStyle w:val="Akapitzlist"/>
        <w:numPr>
          <w:ilvl w:val="0"/>
          <w:numId w:val="1"/>
        </w:numPr>
        <w:ind w:left="426" w:hanging="426"/>
      </w:pPr>
      <w:r w:rsidRPr="00E60060">
        <w:t>Listy obecności sporządz</w:t>
      </w:r>
      <w:r>
        <w:t>i</w:t>
      </w:r>
      <w:r w:rsidRPr="00E60060">
        <w:t xml:space="preserve"> </w:t>
      </w:r>
      <w:r>
        <w:t>W</w:t>
      </w:r>
      <w:r w:rsidRPr="00E60060">
        <w:t>ykonawca i przekazuje je Zamawiającemu.</w:t>
      </w:r>
    </w:p>
    <w:p w:rsidR="001631B1" w:rsidRDefault="001631B1" w:rsidP="001631B1">
      <w:pPr>
        <w:pStyle w:val="Akapitzlist"/>
        <w:numPr>
          <w:ilvl w:val="0"/>
          <w:numId w:val="1"/>
        </w:numPr>
        <w:ind w:left="426" w:hanging="426"/>
      </w:pPr>
      <w:r>
        <w:t xml:space="preserve">Podane ilości są maksymalnymi wartościami „osobogodzin”. </w:t>
      </w:r>
    </w:p>
    <w:p w:rsidR="001631B1" w:rsidRDefault="001631B1" w:rsidP="001631B1">
      <w:pPr>
        <w:pStyle w:val="Akapitzlist"/>
        <w:numPr>
          <w:ilvl w:val="0"/>
          <w:numId w:val="1"/>
        </w:numPr>
        <w:ind w:left="426" w:hanging="426"/>
      </w:pPr>
      <w:r>
        <w:lastRenderedPageBreak/>
        <w:t xml:space="preserve">Szkolenia będą odbywać się po wykonaniu każdego obszaru. </w:t>
      </w:r>
    </w:p>
    <w:p w:rsidR="001631B1" w:rsidRDefault="001631B1" w:rsidP="001631B1">
      <w:pPr>
        <w:pStyle w:val="Akapitzlist"/>
        <w:numPr>
          <w:ilvl w:val="0"/>
          <w:numId w:val="1"/>
        </w:numPr>
        <w:ind w:left="426" w:hanging="426"/>
      </w:pPr>
      <w:r>
        <w:t>Ta sama osoba może brać udział w szkoleniach po wykonaniu różnych obszarów.</w:t>
      </w:r>
    </w:p>
    <w:p w:rsidR="001631B1" w:rsidRPr="00E60060" w:rsidRDefault="001631B1" w:rsidP="001631B1">
      <w:pPr>
        <w:pStyle w:val="Akapitzlist"/>
        <w:numPr>
          <w:ilvl w:val="0"/>
          <w:numId w:val="1"/>
        </w:numPr>
        <w:ind w:left="426" w:hanging="426"/>
      </w:pPr>
      <w:r>
        <w:t>Czas trwania każdego rodzaju szkolenia będzie ustalany indywidualnie.</w:t>
      </w:r>
    </w:p>
    <w:p w:rsidR="001631B1" w:rsidRPr="00E60060" w:rsidRDefault="001631B1" w:rsidP="001631B1">
      <w:pPr>
        <w:pStyle w:val="Akapitzlist"/>
        <w:numPr>
          <w:ilvl w:val="0"/>
          <w:numId w:val="1"/>
        </w:numPr>
        <w:ind w:left="426" w:hanging="426"/>
      </w:pPr>
      <w:r w:rsidRPr="00E60060">
        <w:t xml:space="preserve">Wykonawca powinien uwzględnić dodatkowy termin przeprowadzenia szkolenia </w:t>
      </w:r>
      <w:r>
        <w:t>z zakresu Użytkowania systemu EZ</w:t>
      </w:r>
      <w:r w:rsidRPr="00E60060">
        <w:t>D w przypadku braku możliwości uczestnictwa wszystkich wyznaczonych użytkowników w wyznaczonym pierwszym terminie. Drugi termin jest terminem ostatecznym.</w:t>
      </w:r>
    </w:p>
    <w:p w:rsidR="001631B1" w:rsidRPr="00E60060" w:rsidRDefault="001631B1" w:rsidP="001631B1">
      <w:pPr>
        <w:pStyle w:val="Akapitzlist"/>
        <w:numPr>
          <w:ilvl w:val="0"/>
          <w:numId w:val="1"/>
        </w:numPr>
        <w:ind w:left="426" w:hanging="426"/>
      </w:pPr>
      <w:r w:rsidRPr="00E60060">
        <w:t>Osoby szkolone w poszczególnych zakresach, szkolone są w celu przekazywania pozyskanej wiedzy oraz materiałów pozostałym pracownikom Zamawiającego jako trenerzy.</w:t>
      </w:r>
    </w:p>
    <w:p w:rsidR="001631B1" w:rsidRPr="00E60060" w:rsidRDefault="001631B1" w:rsidP="001631B1">
      <w:pPr>
        <w:pStyle w:val="Akapitzlist"/>
        <w:numPr>
          <w:ilvl w:val="0"/>
          <w:numId w:val="1"/>
        </w:numPr>
        <w:ind w:left="426" w:hanging="426"/>
      </w:pPr>
      <w:r w:rsidRPr="00E60060">
        <w:br w:type="page"/>
      </w:r>
    </w:p>
    <w:p w:rsidR="001631B1" w:rsidRDefault="001631B1" w:rsidP="001631B1"/>
    <w:p w:rsidR="00B37E2B" w:rsidRDefault="00B37E2B"/>
    <w:sectPr w:rsidR="00B37E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D81E0E"/>
    <w:multiLevelType w:val="hybridMultilevel"/>
    <w:tmpl w:val="49443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1B1"/>
    <w:rsid w:val="001631B1"/>
    <w:rsid w:val="00B3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7427B3-3D60-4D11-991A-F45D64240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31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3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631B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631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31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31B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1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1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Pietrzak Małgorzata</dc:creator>
  <cp:keywords/>
  <dc:description/>
  <cp:lastModifiedBy>Pietrzak Małgorzata</cp:lastModifiedBy>
  <cp:revision>1</cp:revision>
  <dcterms:created xsi:type="dcterms:W3CDTF">2021-05-10T08:54:00Z</dcterms:created>
  <dcterms:modified xsi:type="dcterms:W3CDTF">2021-05-10T08:54:00Z</dcterms:modified>
</cp:coreProperties>
</file>