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15" w:rsidRPr="006258E8" w:rsidRDefault="00446115" w:rsidP="00446115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446115" w:rsidRPr="006258E8" w:rsidRDefault="00446115" w:rsidP="00446115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Wykonawcy :                                                                                            </w:t>
      </w:r>
    </w:p>
    <w:p w:rsidR="00446115" w:rsidRPr="006258E8" w:rsidRDefault="00446115" w:rsidP="00446115">
      <w:pPr>
        <w:spacing w:line="360" w:lineRule="auto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446115" w:rsidRPr="006258E8" w:rsidRDefault="00446115" w:rsidP="00446115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NIP …………………….</w:t>
      </w:r>
    </w:p>
    <w:p w:rsidR="00446115" w:rsidRPr="006258E8" w:rsidRDefault="00446115" w:rsidP="00446115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Regon ………………….</w:t>
      </w:r>
    </w:p>
    <w:p w:rsidR="00446115" w:rsidRPr="006258E8" w:rsidRDefault="00446115" w:rsidP="00446115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Nr KRS ………………..</w:t>
      </w:r>
    </w:p>
    <w:p w:rsidR="00446115" w:rsidRPr="006258E8" w:rsidRDefault="00446115" w:rsidP="00446115">
      <w:pPr>
        <w:jc w:val="right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</w:p>
    <w:p w:rsidR="00446115" w:rsidRPr="00D50A52" w:rsidRDefault="00446115" w:rsidP="00446115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D50A52">
        <w:rPr>
          <w:rFonts w:asciiTheme="minorHAnsi" w:hAnsiTheme="minorHAnsi" w:cs="Times New Roman"/>
          <w:sz w:val="24"/>
          <w:szCs w:val="24"/>
        </w:rPr>
        <w:t>FORMULARZ OFERTY</w:t>
      </w:r>
    </w:p>
    <w:p w:rsidR="00446115" w:rsidRPr="007A6D11" w:rsidRDefault="00446115" w:rsidP="00446115">
      <w:pPr>
        <w:rPr>
          <w:rFonts w:asciiTheme="minorHAnsi" w:hAnsiTheme="minorHAnsi"/>
          <w:b/>
          <w:sz w:val="16"/>
          <w:szCs w:val="16"/>
        </w:rPr>
      </w:pPr>
    </w:p>
    <w:p w:rsidR="00446115" w:rsidRPr="006258E8" w:rsidRDefault="00446115" w:rsidP="00446115">
      <w:pPr>
        <w:rPr>
          <w:rFonts w:asciiTheme="minorHAnsi" w:hAnsiTheme="minorHAnsi"/>
          <w:sz w:val="24"/>
          <w:szCs w:val="24"/>
        </w:rPr>
      </w:pP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446115" w:rsidRPr="006258E8" w:rsidRDefault="00446115" w:rsidP="00446115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446115" w:rsidRPr="006258E8" w:rsidRDefault="00446115" w:rsidP="00446115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ul. M.C.Skłodowskiej 9</w:t>
      </w:r>
    </w:p>
    <w:p w:rsidR="00446115" w:rsidRPr="006258E8" w:rsidRDefault="00446115" w:rsidP="00446115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446115" w:rsidRPr="007A6D11" w:rsidRDefault="00446115" w:rsidP="00446115">
      <w:pPr>
        <w:rPr>
          <w:rFonts w:asciiTheme="minorHAnsi" w:hAnsiTheme="minorHAnsi"/>
          <w:sz w:val="16"/>
          <w:szCs w:val="16"/>
        </w:rPr>
      </w:pPr>
    </w:p>
    <w:p w:rsidR="00446115" w:rsidRPr="00D413F1" w:rsidRDefault="00446115" w:rsidP="00446115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</w:t>
      </w:r>
      <w:r w:rsidRPr="00E4470F">
        <w:rPr>
          <w:rFonts w:asciiTheme="minorHAnsi" w:hAnsiTheme="minorHAnsi"/>
          <w:bCs/>
          <w:sz w:val="24"/>
          <w:szCs w:val="24"/>
        </w:rPr>
        <w:t xml:space="preserve">Dostawę </w:t>
      </w:r>
      <w:r>
        <w:rPr>
          <w:rFonts w:asciiTheme="minorHAnsi" w:hAnsiTheme="minorHAnsi"/>
          <w:bCs/>
          <w:sz w:val="24"/>
          <w:szCs w:val="24"/>
        </w:rPr>
        <w:t xml:space="preserve">aparatu USG </w:t>
      </w:r>
      <w:r w:rsidRPr="00E4470F">
        <w:rPr>
          <w:rFonts w:asciiTheme="minorHAnsi" w:hAnsiTheme="minorHAnsi"/>
          <w:bCs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 xml:space="preserve">prawa nr </w:t>
      </w:r>
      <w:r>
        <w:rPr>
          <w:rFonts w:asciiTheme="minorHAnsi" w:hAnsiTheme="minorHAnsi"/>
          <w:sz w:val="24"/>
          <w:szCs w:val="24"/>
        </w:rPr>
        <w:t>77/EZP/20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wyszczególnionego w Pakiecie nr 1  .</w:t>
      </w:r>
    </w:p>
    <w:p w:rsidR="00446115" w:rsidRPr="006258E8" w:rsidRDefault="00446115" w:rsidP="00446115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446115" w:rsidRPr="007A6D11" w:rsidRDefault="00446115" w:rsidP="00446115">
      <w:pPr>
        <w:rPr>
          <w:rFonts w:asciiTheme="minorHAnsi" w:hAnsiTheme="minorHAnsi"/>
          <w:sz w:val="16"/>
          <w:szCs w:val="16"/>
        </w:rPr>
      </w:pPr>
    </w:p>
    <w:p w:rsidR="00446115" w:rsidRPr="006258E8" w:rsidRDefault="00446115" w:rsidP="00446115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446115" w:rsidRPr="006258E8" w:rsidRDefault="00446115" w:rsidP="00446115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uważamy się za związanych niniejszą ofertą na czas wskazany                    w specyfikacji istotnych warunków zamówienia.</w:t>
      </w:r>
    </w:p>
    <w:p w:rsidR="00446115" w:rsidRDefault="00446115" w:rsidP="00446115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3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446115" w:rsidRDefault="00446115" w:rsidP="00446115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 , że pozyskane do złożenia oferty dane osobowe są dokonane za zgodą osób tam wymienionych .</w:t>
      </w:r>
    </w:p>
    <w:p w:rsidR="00446115" w:rsidRPr="006258E8" w:rsidRDefault="00446115" w:rsidP="00446115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 xml:space="preserve">do używania  i obrotu na terenie Polski oraz, że jesteśmy gotowi do dostarczenia tych dokumentów na każde żądanie zamawiającego w terminie </w:t>
      </w:r>
      <w:r>
        <w:rPr>
          <w:rFonts w:asciiTheme="minorHAnsi" w:hAnsiTheme="minorHAnsi"/>
          <w:sz w:val="24"/>
          <w:szCs w:val="24"/>
        </w:rPr>
        <w:t>5</w:t>
      </w:r>
      <w:r w:rsidRPr="00225D0E">
        <w:rPr>
          <w:rFonts w:asciiTheme="minorHAnsi" w:hAnsiTheme="minorHAnsi"/>
          <w:sz w:val="24"/>
          <w:szCs w:val="24"/>
        </w:rPr>
        <w:t xml:space="preserve"> dni od otrzymania zawiadomienia</w:t>
      </w:r>
    </w:p>
    <w:p w:rsidR="00446115" w:rsidRDefault="00446115" w:rsidP="00446115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446115" w:rsidRPr="006258E8" w:rsidRDefault="00446115" w:rsidP="0044611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6258E8">
        <w:rPr>
          <w:rFonts w:asciiTheme="minorHAnsi" w:hAnsiTheme="minorHAnsi"/>
          <w:sz w:val="24"/>
          <w:szCs w:val="24"/>
        </w:rPr>
        <w:t xml:space="preserve">.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258E8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446115" w:rsidRPr="007A6D11" w:rsidRDefault="00446115" w:rsidP="00446115">
      <w:pPr>
        <w:rPr>
          <w:rFonts w:asciiTheme="minorHAnsi" w:hAnsiTheme="minorHAnsi"/>
          <w:sz w:val="16"/>
          <w:szCs w:val="16"/>
        </w:rPr>
      </w:pPr>
    </w:p>
    <w:p w:rsidR="00446115" w:rsidRPr="006258E8" w:rsidRDefault="00446115" w:rsidP="00446115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446115" w:rsidRPr="007A6D11" w:rsidRDefault="00446115" w:rsidP="00446115">
      <w:pPr>
        <w:rPr>
          <w:rFonts w:asciiTheme="minorHAnsi" w:hAnsiTheme="minorHAnsi"/>
          <w:sz w:val="16"/>
          <w:szCs w:val="16"/>
        </w:rPr>
      </w:pPr>
    </w:p>
    <w:p w:rsidR="00446115" w:rsidRPr="006258E8" w:rsidRDefault="00446115" w:rsidP="00446115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446115" w:rsidRDefault="00446115" w:rsidP="00446115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446115" w:rsidRDefault="00446115" w:rsidP="00446115">
      <w:pPr>
        <w:rPr>
          <w:rFonts w:ascii="Arial" w:hAnsi="Arial" w:cs="Arial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446115" w:rsidRDefault="00446115" w:rsidP="00446115">
      <w:pPr>
        <w:jc w:val="center"/>
        <w:rPr>
          <w:rFonts w:ascii="Arial" w:hAnsi="Arial" w:cs="Arial"/>
        </w:rPr>
        <w:sectPr w:rsidR="00446115" w:rsidSect="001107A2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6115" w:rsidRDefault="00446115" w:rsidP="00446115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</w:p>
    <w:p w:rsidR="00446115" w:rsidRDefault="00446115" w:rsidP="00446115">
      <w:pPr>
        <w:jc w:val="center"/>
        <w:rPr>
          <w:rFonts w:ascii="Arial" w:hAnsi="Arial" w:cs="Arial"/>
        </w:rPr>
      </w:pPr>
    </w:p>
    <w:p w:rsidR="00446115" w:rsidRPr="0073474F" w:rsidRDefault="00446115" w:rsidP="00446115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446115" w:rsidRDefault="00446115" w:rsidP="0044611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tbl>
      <w:tblPr>
        <w:tblW w:w="13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00"/>
        <w:gridCol w:w="1492"/>
        <w:gridCol w:w="567"/>
        <w:gridCol w:w="851"/>
        <w:gridCol w:w="1417"/>
        <w:gridCol w:w="744"/>
        <w:gridCol w:w="1701"/>
        <w:gridCol w:w="1843"/>
      </w:tblGrid>
      <w:tr w:rsidR="00446115" w:rsidRPr="004A6373" w:rsidTr="00431EF9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nr kat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producent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Wartość ogólna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446115" w:rsidRPr="004A6373" w:rsidTr="00431EF9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Aparat USG z możliwością echokardiografii celem diagnozowania i leczenia układu krążenia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15" w:rsidRPr="004A6373" w:rsidRDefault="00446115" w:rsidP="0043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3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46115" w:rsidRDefault="00446115" w:rsidP="0044611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115" w:rsidRPr="007B0283" w:rsidRDefault="00446115" w:rsidP="004461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6115" w:rsidRPr="007B0283" w:rsidRDefault="00446115" w:rsidP="004461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46115" w:rsidRDefault="00446115" w:rsidP="00446115">
      <w:pPr>
        <w:pStyle w:val="Tytu"/>
        <w:jc w:val="right"/>
        <w:outlineLvl w:val="0"/>
        <w:rPr>
          <w:rFonts w:asciiTheme="minorHAnsi" w:hAnsiTheme="minorHAnsi"/>
          <w:sz w:val="24"/>
        </w:rPr>
        <w:sectPr w:rsidR="00446115" w:rsidSect="003374C3">
          <w:footerReference w:type="even" r:id="rId7"/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6115" w:rsidRPr="00D319F1" w:rsidRDefault="00446115" w:rsidP="00446115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0" w:name="_GoBack"/>
      <w:bookmarkEnd w:id="0"/>
    </w:p>
    <w:p w:rsidR="00446115" w:rsidRPr="002A6AF2" w:rsidRDefault="00446115" w:rsidP="00446115">
      <w:pPr>
        <w:rPr>
          <w:rFonts w:asciiTheme="minorHAnsi" w:hAnsiTheme="minorHAnsi"/>
          <w:sz w:val="22"/>
          <w:szCs w:val="22"/>
        </w:rPr>
      </w:pPr>
    </w:p>
    <w:p w:rsidR="00446115" w:rsidRPr="00685340" w:rsidRDefault="00446115" w:rsidP="00446115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4</w:t>
      </w:r>
    </w:p>
    <w:p w:rsidR="00446115" w:rsidRPr="00685340" w:rsidRDefault="00446115" w:rsidP="004461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446115" w:rsidRPr="00685340" w:rsidRDefault="00446115" w:rsidP="004461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446115" w:rsidRPr="00685340" w:rsidRDefault="00446115" w:rsidP="004461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446115" w:rsidRDefault="00446115" w:rsidP="00446115">
      <w:pPr>
        <w:spacing w:line="276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A313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Dostawę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aparatu USG</w:t>
      </w:r>
      <w:r w:rsidRPr="00AA313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:rsidR="00446115" w:rsidRPr="00AA313C" w:rsidRDefault="00446115" w:rsidP="00446115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A313C">
        <w:rPr>
          <w:rFonts w:asciiTheme="minorHAnsi" w:hAnsiTheme="minorHAnsi" w:cstheme="minorHAnsi"/>
          <w:sz w:val="22"/>
          <w:szCs w:val="22"/>
        </w:rPr>
        <w:t xml:space="preserve">(spr. nr </w:t>
      </w:r>
      <w:r>
        <w:rPr>
          <w:rFonts w:asciiTheme="minorHAnsi" w:hAnsiTheme="minorHAnsi" w:cstheme="minorHAnsi"/>
          <w:sz w:val="22"/>
          <w:szCs w:val="22"/>
        </w:rPr>
        <w:t>77</w:t>
      </w:r>
      <w:r w:rsidRPr="00AA313C">
        <w:rPr>
          <w:rFonts w:asciiTheme="minorHAnsi" w:hAnsiTheme="minorHAnsi" w:cstheme="minorHAnsi"/>
          <w:sz w:val="22"/>
          <w:szCs w:val="22"/>
        </w:rPr>
        <w:t>/EZP/20)</w:t>
      </w:r>
    </w:p>
    <w:p w:rsidR="00446115" w:rsidRPr="00685340" w:rsidRDefault="00446115" w:rsidP="00446115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że nie podlegam wykluczeniu z postępowania na podstawie art. 24 ust. 1 pkt 12-23 ustawy Pzp,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2. Oświadczam, że nie podlegam wykluczeniu z postępowania na podstawie art. 24 ust. 5 ustawy Pzp.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446115" w:rsidRPr="00685340" w:rsidRDefault="00446115" w:rsidP="0044611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446115" w:rsidRPr="00685340" w:rsidRDefault="00446115" w:rsidP="0044611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Pzp 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446115" w:rsidRPr="00685340" w:rsidRDefault="00446115" w:rsidP="00446115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115" w:rsidRPr="00685340" w:rsidRDefault="00446115" w:rsidP="004461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446115" w:rsidRPr="00685340" w:rsidRDefault="00446115" w:rsidP="0044611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446115" w:rsidRPr="00685340" w:rsidRDefault="00446115" w:rsidP="0044611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446115" w:rsidRPr="008412D3" w:rsidRDefault="00446115" w:rsidP="00446115">
      <w:pPr>
        <w:rPr>
          <w:rFonts w:eastAsia="Calibri"/>
          <w:sz w:val="24"/>
          <w:szCs w:val="24"/>
          <w:lang w:eastAsia="en-US"/>
        </w:rPr>
      </w:pPr>
    </w:p>
    <w:p w:rsidR="00446115" w:rsidRPr="007B0283" w:rsidRDefault="00446115" w:rsidP="004461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446115" w:rsidRPr="00587FE7" w:rsidRDefault="00446115" w:rsidP="00446115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7FE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Załącznik nr 5 </w:t>
      </w:r>
    </w:p>
    <w:p w:rsidR="00446115" w:rsidRPr="006258E8" w:rsidRDefault="00446115" w:rsidP="00446115">
      <w:pPr>
        <w:rPr>
          <w:rFonts w:asciiTheme="minorHAnsi" w:hAnsiTheme="minorHAnsi"/>
        </w:rPr>
      </w:pPr>
    </w:p>
    <w:p w:rsidR="00446115" w:rsidRPr="006258E8" w:rsidRDefault="00446115" w:rsidP="00446115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258E8">
        <w:rPr>
          <w:rFonts w:asciiTheme="minorHAnsi" w:hAnsiTheme="minorHAnsi"/>
          <w:b/>
          <w:color w:val="FF0000"/>
          <w:sz w:val="24"/>
          <w:szCs w:val="24"/>
        </w:rPr>
        <w:t>Dokument składany dopiero po upublicznieniu informacji z otwarcia ofert</w:t>
      </w:r>
    </w:p>
    <w:p w:rsidR="00446115" w:rsidRPr="006258E8" w:rsidRDefault="00446115" w:rsidP="00446115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sz w:val="24"/>
          <w:szCs w:val="24"/>
          <w:lang w:eastAsia="en-US"/>
        </w:rPr>
        <w:t>Sprawa nr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77/EZP/20</w:t>
      </w:r>
    </w:p>
    <w:p w:rsidR="00446115" w:rsidRPr="006258E8" w:rsidRDefault="00446115" w:rsidP="00446115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………………………….</w:t>
      </w:r>
    </w:p>
    <w:p w:rsidR="00446115" w:rsidRPr="006258E8" w:rsidRDefault="00446115" w:rsidP="00446115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Miejscowość , data </w:t>
      </w:r>
    </w:p>
    <w:p w:rsidR="00446115" w:rsidRPr="006258E8" w:rsidRDefault="00446115" w:rsidP="00446115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Dane Wykonawcy:</w:t>
      </w: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6115" w:rsidRPr="006258E8" w:rsidRDefault="00446115" w:rsidP="0044611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b/>
          <w:sz w:val="22"/>
          <w:szCs w:val="22"/>
        </w:rPr>
        <w:t>Oświadczenie</w:t>
      </w:r>
    </w:p>
    <w:p w:rsidR="00446115" w:rsidRPr="006258E8" w:rsidRDefault="00446115" w:rsidP="0044611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6115" w:rsidRPr="006258E8" w:rsidRDefault="00446115" w:rsidP="004461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Zgodnie z przepisem art. 24 ust.11 ustawy z dnia 29 stycznia 2004 - Prawo zamówień publicznych (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>tekst jednolity Dz. U.</w:t>
      </w:r>
      <w:r w:rsidRPr="006258E8">
        <w:rPr>
          <w:rFonts w:asciiTheme="minorHAnsi" w:hAnsiTheme="minorHAnsi" w:cs="Arial"/>
          <w:sz w:val="22"/>
          <w:szCs w:val="22"/>
        </w:rPr>
        <w:t xml:space="preserve">  2013 poz. 907 j.t. 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z późn. zm.),</w:t>
      </w:r>
      <w:r w:rsidRPr="006258E8">
        <w:rPr>
          <w:rFonts w:asciiTheme="minorHAnsi" w:hAnsiTheme="minorHAnsi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446115" w:rsidRPr="006258E8" w:rsidRDefault="00446115" w:rsidP="00446115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“ </w:t>
      </w:r>
      <w:r w:rsidRPr="00725C47">
        <w:rPr>
          <w:rFonts w:asciiTheme="minorHAnsi" w:hAnsiTheme="minorHAnsi" w:cs="Arial"/>
          <w:bCs/>
          <w:sz w:val="22"/>
          <w:szCs w:val="22"/>
        </w:rPr>
        <w:t xml:space="preserve">Dostawę </w:t>
      </w:r>
      <w:r>
        <w:rPr>
          <w:rFonts w:asciiTheme="minorHAnsi" w:hAnsiTheme="minorHAnsi" w:cs="Arial"/>
          <w:bCs/>
          <w:sz w:val="22"/>
          <w:szCs w:val="22"/>
        </w:rPr>
        <w:t xml:space="preserve">aparatu USG </w:t>
      </w:r>
      <w:r w:rsidRPr="006258E8">
        <w:rPr>
          <w:rFonts w:asciiTheme="minorHAnsi" w:hAnsiTheme="minorHAnsi" w:cs="Arial"/>
          <w:sz w:val="22"/>
          <w:szCs w:val="22"/>
        </w:rPr>
        <w:t>”</w:t>
      </w: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bCs/>
          <w:sz w:val="22"/>
          <w:szCs w:val="22"/>
        </w:rPr>
        <w:t xml:space="preserve">po zapoznaniu się z informacją z otwarcia ofert  na stronie internetowej </w:t>
      </w:r>
      <w:r w:rsidRPr="006258E8">
        <w:rPr>
          <w:rFonts w:asciiTheme="minorHAnsi" w:hAnsiTheme="minorHAnsi" w:cs="Arial"/>
          <w:sz w:val="22"/>
          <w:szCs w:val="22"/>
        </w:rPr>
        <w:t>oświadczam(y), że :</w:t>
      </w:r>
    </w:p>
    <w:p w:rsidR="00446115" w:rsidRPr="006258E8" w:rsidRDefault="00446115" w:rsidP="00446115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należymy*, nie należymy * do grupy kapitałowej</w:t>
      </w: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*niewłaściwe skreślić</w:t>
      </w:r>
    </w:p>
    <w:p w:rsidR="00446115" w:rsidRDefault="00446115" w:rsidP="00446115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 Wykonawcami uczestniczącymi w w/w postępowaniu</w:t>
      </w:r>
    </w:p>
    <w:p w:rsidR="00446115" w:rsidRPr="006258E8" w:rsidRDefault="00446115" w:rsidP="00446115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W związku z przynależnością do grupy kapitałowej podajemy jej uczestników</w:t>
      </w:r>
    </w:p>
    <w:p w:rsidR="00446115" w:rsidRPr="006258E8" w:rsidRDefault="00446115" w:rsidP="00446115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( wykonawca nie należący do grupy kapitałowej poniższe rubryki przekreśla).</w:t>
      </w:r>
    </w:p>
    <w:p w:rsidR="00446115" w:rsidRPr="006258E8" w:rsidRDefault="00446115" w:rsidP="00446115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446115" w:rsidRPr="006258E8" w:rsidRDefault="00446115" w:rsidP="00446115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6115" w:rsidRPr="006258E8" w:rsidRDefault="00446115" w:rsidP="0044611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Miejscowość ……………………………. Dnia………………………………………</w:t>
      </w:r>
    </w:p>
    <w:p w:rsidR="00446115" w:rsidRPr="006258E8" w:rsidRDefault="00446115" w:rsidP="00446115">
      <w:pPr>
        <w:rPr>
          <w:rFonts w:asciiTheme="minorHAnsi" w:hAnsiTheme="minorHAnsi" w:cs="Arial"/>
          <w:sz w:val="22"/>
          <w:szCs w:val="22"/>
        </w:rPr>
      </w:pPr>
    </w:p>
    <w:p w:rsidR="00446115" w:rsidRPr="006258E8" w:rsidRDefault="00446115" w:rsidP="00446115">
      <w:pPr>
        <w:ind w:left="2832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446115" w:rsidRPr="006258E8" w:rsidRDefault="00446115" w:rsidP="0044611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46115" w:rsidRPr="006258E8" w:rsidRDefault="00446115" w:rsidP="00446115">
      <w:pPr>
        <w:rPr>
          <w:rFonts w:asciiTheme="minorHAnsi" w:hAnsiTheme="minorHAnsi" w:cs="Arial"/>
          <w:b/>
          <w:sz w:val="22"/>
          <w:szCs w:val="22"/>
        </w:rPr>
      </w:pPr>
    </w:p>
    <w:p w:rsidR="00446115" w:rsidRPr="007B0283" w:rsidRDefault="00446115" w:rsidP="004461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446115" w:rsidRPr="005E1B0C" w:rsidRDefault="00446115" w:rsidP="00446115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  <w:sectPr w:rsidR="00446115" w:rsidSect="0019783B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6115" w:rsidRDefault="00446115" w:rsidP="00446115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Parametry techniczne                                                                                           </w:t>
      </w:r>
      <w:r w:rsidRPr="00753B88">
        <w:rPr>
          <w:rFonts w:asciiTheme="minorHAnsi" w:hAnsiTheme="minorHAnsi" w:cstheme="minorHAnsi"/>
        </w:rPr>
        <w:t>Załącznik nr 6</w:t>
      </w: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4578"/>
        <w:gridCol w:w="2835"/>
        <w:gridCol w:w="2976"/>
        <w:gridCol w:w="3694"/>
      </w:tblGrid>
      <w:tr w:rsidR="00446115" w:rsidRPr="00B3508D" w:rsidTr="00431EF9">
        <w:trPr>
          <w:cantSplit/>
          <w:jc w:val="center"/>
        </w:trPr>
        <w:tc>
          <w:tcPr>
            <w:tcW w:w="14467" w:type="dxa"/>
            <w:gridSpan w:val="5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urządzenia: </w:t>
            </w:r>
            <w:r>
              <w:rPr>
                <w:rFonts w:ascii="Arial" w:hAnsi="Arial" w:cs="Arial"/>
                <w:b/>
                <w:sz w:val="16"/>
                <w:szCs w:val="16"/>
              </w:rPr>
              <w:t>Aparat UKG</w:t>
            </w:r>
          </w:p>
        </w:tc>
      </w:tr>
      <w:tr w:rsidR="00446115" w:rsidRPr="00B3508D" w:rsidTr="00431EF9">
        <w:trPr>
          <w:cantSplit/>
          <w:jc w:val="center"/>
        </w:trPr>
        <w:tc>
          <w:tcPr>
            <w:tcW w:w="14467" w:type="dxa"/>
            <w:gridSpan w:val="5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Miejsce przeznaczenia: </w:t>
            </w:r>
            <w:r>
              <w:rPr>
                <w:rFonts w:ascii="Arial" w:hAnsi="Arial" w:cs="Arial"/>
                <w:b/>
                <w:sz w:val="16"/>
                <w:szCs w:val="16"/>
              </w:rPr>
              <w:t>Oddział Rehabilitacji Kardiologicznej</w:t>
            </w: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78" w:type="dxa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Parametry techniczne i funkcjonalne</w:t>
            </w:r>
          </w:p>
        </w:tc>
        <w:tc>
          <w:tcPr>
            <w:tcW w:w="2835" w:type="dxa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2976" w:type="dxa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 oceniany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</w:tc>
      </w:tr>
      <w:tr w:rsidR="00446115" w:rsidRPr="00B3508D" w:rsidTr="00431EF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115" w:rsidRDefault="00446115" w:rsidP="00431EF9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115" w:rsidRDefault="00446115" w:rsidP="00431EF9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Informacje ogólne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115" w:rsidRDefault="00446115" w:rsidP="00431EF9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115" w:rsidRPr="001A49D1" w:rsidRDefault="00446115" w:rsidP="00431EF9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115" w:rsidRPr="001A49D1" w:rsidRDefault="00446115" w:rsidP="00431EF9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46115" w:rsidRPr="00B3508D" w:rsidTr="00431EF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Default="00446115" w:rsidP="0044611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15" w:rsidRDefault="00446115" w:rsidP="00431EF9">
            <w:pPr>
              <w:tabs>
                <w:tab w:val="right" w:pos="317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Default="00446115" w:rsidP="00431EF9">
            <w:pPr>
              <w:jc w:val="center"/>
            </w:pPr>
            <w:r w:rsidRPr="00703FF3"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Pr="001A49D1" w:rsidRDefault="00446115" w:rsidP="00431EF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46115" w:rsidRPr="00B3508D" w:rsidTr="00431EF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Default="00446115" w:rsidP="0044611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Nazwa i typ aparatu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Default="00446115" w:rsidP="00431EF9">
            <w:pPr>
              <w:jc w:val="center"/>
            </w:pPr>
            <w:r w:rsidRPr="00703FF3"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Pr="001A49D1" w:rsidRDefault="00446115" w:rsidP="00431EF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46115" w:rsidRPr="00B3508D" w:rsidTr="00431EF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Default="00446115" w:rsidP="0044611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Rok produkcji: 2020, sprzęt fabrycznie nowy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Default="00446115" w:rsidP="00431EF9">
            <w:pPr>
              <w:jc w:val="center"/>
            </w:pPr>
            <w:r w:rsidRPr="00703FF3"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5" w:rsidRPr="001A49D1" w:rsidRDefault="00446115" w:rsidP="00431EF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4578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ogólne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271EE5" w:rsidRDefault="00446115" w:rsidP="00431EF9">
            <w:pPr>
              <w:pStyle w:val="Normalny2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71EE5">
              <w:rPr>
                <w:rStyle w:val="WW-DefaultParagraphFont"/>
                <w:rFonts w:ascii="Arial" w:hAnsi="Arial" w:cs="Arial"/>
                <w:sz w:val="16"/>
                <w:szCs w:val="16"/>
              </w:rPr>
              <w:t>Liczba procesowych cyfrowych kanałów przetwarzania min. 8.000.000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3417C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271EE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EE5">
              <w:rPr>
                <w:rFonts w:ascii="Arial" w:hAnsi="Arial" w:cs="Arial"/>
                <w:sz w:val="16"/>
                <w:szCs w:val="16"/>
              </w:rPr>
              <w:t>8.000.001 – 8.999.999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71EE5">
              <w:rPr>
                <w:rFonts w:ascii="Arial" w:hAnsi="Arial" w:cs="Arial"/>
                <w:sz w:val="16"/>
                <w:szCs w:val="16"/>
              </w:rPr>
              <w:t>0 pkt.</w:t>
            </w:r>
          </w:p>
          <w:p w:rsidR="00446115" w:rsidRPr="002F6AFA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EE5">
              <w:rPr>
                <w:rFonts w:ascii="Arial" w:hAnsi="Arial" w:cs="Arial"/>
                <w:sz w:val="16"/>
                <w:szCs w:val="16"/>
              </w:rPr>
              <w:t>9.000.000</w:t>
            </w:r>
            <w:r>
              <w:rPr>
                <w:rFonts w:ascii="Arial" w:hAnsi="Arial" w:cs="Arial"/>
                <w:sz w:val="16"/>
                <w:szCs w:val="16"/>
              </w:rPr>
              <w:t xml:space="preserve"> i więcej - 2</w:t>
            </w:r>
            <w:r w:rsidRPr="00271EE5">
              <w:rPr>
                <w:rFonts w:ascii="Arial" w:hAnsi="Arial" w:cs="Arial"/>
                <w:sz w:val="16"/>
                <w:szCs w:val="16"/>
              </w:rPr>
              <w:t>0 pkt.</w:t>
            </w:r>
          </w:p>
        </w:tc>
        <w:tc>
          <w:tcPr>
            <w:tcW w:w="3694" w:type="dxa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271EE5" w:rsidRDefault="00446115" w:rsidP="00431EF9">
            <w:pPr>
              <w:pStyle w:val="Normalny2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71EE5">
              <w:rPr>
                <w:rStyle w:val="WW-DefaultParagraphFont"/>
                <w:rFonts w:ascii="Arial" w:hAnsi="Arial" w:cs="Arial"/>
                <w:sz w:val="16"/>
                <w:szCs w:val="16"/>
              </w:rPr>
              <w:t>Monitor kolorowy LCD, min. 20” o rozdzielczości  min. 1900 x 1000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7CD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446115" w:rsidRDefault="00446115" w:rsidP="00431EF9">
            <w:pPr>
              <w:jc w:val="center"/>
            </w:pPr>
          </w:p>
        </w:tc>
        <w:tc>
          <w:tcPr>
            <w:tcW w:w="2976" w:type="dxa"/>
            <w:vAlign w:val="center"/>
          </w:tcPr>
          <w:p w:rsidR="00446115" w:rsidRPr="00271EE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2F6AFA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271EE5">
              <w:rPr>
                <w:rFonts w:ascii="Arial" w:hAnsi="Arial" w:cs="Arial"/>
                <w:sz w:val="16"/>
                <w:szCs w:val="16"/>
              </w:rPr>
              <w:t>Mobilny aparat na czterech kołach jezdnych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3417C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271EE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EE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9100E9" w:rsidRDefault="00446115" w:rsidP="00431EF9">
            <w:pPr>
              <w:snapToGri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1EE5">
              <w:rPr>
                <w:rFonts w:ascii="Arial" w:hAnsi="Arial" w:cs="Arial"/>
                <w:sz w:val="16"/>
                <w:szCs w:val="16"/>
                <w:lang w:eastAsia="en-US"/>
              </w:rPr>
              <w:t>Waga aparatu max. 80 kg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3417C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najmniejsza - 10 pkt.,</w:t>
            </w:r>
          </w:p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graniczna - 0 pkt.</w:t>
            </w:r>
          </w:p>
          <w:p w:rsidR="00446115" w:rsidRDefault="00446115" w:rsidP="00431EF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Pozostałe proporcjonalnie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96F86" w:rsidRDefault="00446115" w:rsidP="00431EF9">
            <w:pPr>
              <w:tabs>
                <w:tab w:val="left" w:pos="1262"/>
              </w:tabs>
              <w:snapToGrid w:val="0"/>
              <w:ind w:left="-15" w:firstLine="15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4D4EE6">
              <w:rPr>
                <w:rFonts w:ascii="Arial" w:hAnsi="Arial" w:cs="Arial"/>
                <w:spacing w:val="-3"/>
                <w:sz w:val="16"/>
                <w:szCs w:val="16"/>
              </w:rPr>
              <w:t>Min. 3 gniazda głowic obrazowych i niezależne gniazdo CWD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3417C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B196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2F6AFA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D4EE6">
              <w:rPr>
                <w:rFonts w:ascii="Arial" w:hAnsi="Arial" w:cs="Arial"/>
                <w:sz w:val="16"/>
                <w:szCs w:val="16"/>
              </w:rPr>
              <w:t>Panel dotykowy LCD min. 12”  wspomagający obsługę aparatu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3272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B196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D4EE6">
              <w:rPr>
                <w:rFonts w:ascii="Arial" w:hAnsi="Arial" w:cs="Arial"/>
                <w:sz w:val="16"/>
                <w:szCs w:val="16"/>
              </w:rPr>
              <w:t>Panel sterowania umieszczony na ruchomym wysięgniku zapewniającym regulację wysokości i obrotu</w:t>
            </w:r>
          </w:p>
        </w:tc>
        <w:tc>
          <w:tcPr>
            <w:tcW w:w="2835" w:type="dxa"/>
            <w:vAlign w:val="center"/>
          </w:tcPr>
          <w:p w:rsidR="00446115" w:rsidRPr="00327236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0B1968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96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D4EE6">
              <w:rPr>
                <w:rFonts w:ascii="Arial" w:hAnsi="Arial" w:cs="Arial"/>
                <w:sz w:val="16"/>
                <w:szCs w:val="16"/>
              </w:rPr>
              <w:t>Liczba obrazów pamięci dynamicznej (cineloop) dla CD i obrazu 2D min. 40000 klatek oraz zapis Dopplera oraz M-mode min. 600 sekund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9B797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40000-49999 klatek - 0 pkt.</w:t>
            </w:r>
          </w:p>
          <w:p w:rsidR="00446115" w:rsidRDefault="00446115" w:rsidP="00431EF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50000 klatek i więcej - 20 pkt.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D4EE6">
              <w:rPr>
                <w:rFonts w:ascii="Arial" w:hAnsi="Arial" w:cs="Arial"/>
                <w:sz w:val="16"/>
                <w:szCs w:val="16"/>
              </w:rPr>
              <w:t>Ciągła dynamika aparatu min. 370 d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9B797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dB - 0 pkt.</w:t>
            </w:r>
          </w:p>
          <w:p w:rsidR="00446115" w:rsidRDefault="00446115" w:rsidP="00431EF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&gt; 370 dB - 10 pkt.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D4EE6">
              <w:rPr>
                <w:rFonts w:ascii="Arial" w:hAnsi="Arial" w:cs="Arial"/>
                <w:sz w:val="16"/>
                <w:szCs w:val="16"/>
              </w:rPr>
              <w:t>Wewnętrzny dysk twardy ultrasonografu min. 500 GB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9B797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25EE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D4EE6">
              <w:rPr>
                <w:rFonts w:ascii="Arial" w:hAnsi="Arial" w:cs="Arial"/>
                <w:sz w:val="16"/>
                <w:szCs w:val="16"/>
              </w:rPr>
              <w:t>Porty USB wbudowane w aparat pozwalające na zapis eksportowanych danych w formatach min. DICOM 3.0, AVI, JPG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9B797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25EE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>Zakres częstotliwości pracy ultrasonografu min. 2.0 MHz do 18.0 MHz</w:t>
            </w:r>
          </w:p>
        </w:tc>
        <w:tc>
          <w:tcPr>
            <w:tcW w:w="2835" w:type="dxa"/>
            <w:vAlign w:val="center"/>
          </w:tcPr>
          <w:p w:rsidR="00446115" w:rsidRPr="009B7973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C25EE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E6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>Videoprinter czarno-biały, wbudowany w aparat</w:t>
            </w:r>
          </w:p>
        </w:tc>
        <w:tc>
          <w:tcPr>
            <w:tcW w:w="2835" w:type="dxa"/>
            <w:vAlign w:val="center"/>
          </w:tcPr>
          <w:p w:rsidR="00446115" w:rsidRPr="009B7973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2F75D4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>Oprogramowanie DICOM 3.0 w zakresie funkcji: store, worklist, Q/R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F20263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, konfiguracja, bramki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2F75D4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Oferowany aparat kompatybilny z głowicami posiadanymi przez Zamawiającego</w:t>
            </w:r>
          </w:p>
        </w:tc>
        <w:tc>
          <w:tcPr>
            <w:tcW w:w="2835" w:type="dxa"/>
            <w:vAlign w:val="center"/>
          </w:tcPr>
          <w:p w:rsidR="00446115" w:rsidRPr="00F20263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- 25 pkt.</w:t>
            </w:r>
          </w:p>
          <w:p w:rsidR="00446115" w:rsidRPr="002F75D4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- 0 pkt.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trHeight w:val="363"/>
          <w:jc w:val="center"/>
        </w:trPr>
        <w:tc>
          <w:tcPr>
            <w:tcW w:w="38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4578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Obrazowanie i prezentacja obrazu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pStyle w:val="Normalny2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>Zakres głębokości penetracji do min. 35 cm</w:t>
            </w:r>
          </w:p>
        </w:tc>
        <w:tc>
          <w:tcPr>
            <w:tcW w:w="2835" w:type="dxa"/>
            <w:vAlign w:val="center"/>
          </w:tcPr>
          <w:p w:rsidR="00446115" w:rsidRPr="00F20263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2F75D4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pStyle w:val="Normalny2"/>
              <w:autoSpaceDE w:val="0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 xml:space="preserve">Obrazowanie harmoniczne, obrazowanie harmoniczne z odwróceniem impulsu </w:t>
            </w:r>
          </w:p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>(tzw. inwersja fazy)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F2026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2F75D4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>Częstotliwość odświeżania obrazu 2D min. 2000 obr/s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F2026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2F75D4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1C5D39">
              <w:rPr>
                <w:rFonts w:ascii="Arial" w:hAnsi="Arial" w:cs="Arial"/>
                <w:sz w:val="16"/>
                <w:szCs w:val="16"/>
              </w:rPr>
              <w:t>Wbudowany moduł EKG wraz z zestawem kabli dla dorosłych</w:t>
            </w:r>
          </w:p>
        </w:tc>
        <w:tc>
          <w:tcPr>
            <w:tcW w:w="2835" w:type="dxa"/>
            <w:vAlign w:val="center"/>
          </w:tcPr>
          <w:p w:rsidR="00446115" w:rsidRPr="00F20263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2F75D4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FE0EAC">
              <w:rPr>
                <w:rFonts w:ascii="Arial" w:hAnsi="Arial" w:cs="Arial"/>
                <w:sz w:val="16"/>
                <w:szCs w:val="16"/>
              </w:rPr>
              <w:t>Obrazowanie trapezowe (poszerzony odcinek przyskórny) z głowicy sektorowej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FE0EAC">
              <w:rPr>
                <w:rFonts w:ascii="Arial" w:hAnsi="Arial" w:cs="Arial"/>
                <w:sz w:val="16"/>
                <w:szCs w:val="16"/>
              </w:rPr>
              <w:t>Obrazowanie panoramiczne z głowicy liniowej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FE0EAC">
              <w:rPr>
                <w:rFonts w:ascii="Arial" w:hAnsi="Arial" w:cs="Arial"/>
                <w:sz w:val="16"/>
                <w:szCs w:val="16"/>
              </w:rPr>
              <w:t>Doppler pulsacyjny (PWD) - rejestrowane prędkości maksymalne ( przy zerowym kącie bramki) min. od -9m/s do 0 oraz od 0 do +9m/s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FE0EAC">
              <w:rPr>
                <w:rFonts w:ascii="Arial" w:hAnsi="Arial" w:cs="Arial"/>
                <w:sz w:val="16"/>
                <w:szCs w:val="16"/>
              </w:rPr>
              <w:t>Color Doppler (CD) -rejestrowane prędkości maksymalne min. -450 cm/s do 0 oraz 0 do +450 cm/s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FE0EAC">
              <w:rPr>
                <w:rFonts w:ascii="Arial" w:hAnsi="Arial" w:cs="Arial"/>
                <w:sz w:val="16"/>
                <w:szCs w:val="16"/>
              </w:rPr>
              <w:t>Power Doppler (PD)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>Obrazowanie przepływów bez użycia funkcji Dopplera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>Regulacja wielkości bramki Dopplerowskiej (SV) min. 1,0-15 mm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 xml:space="preserve">Doppler fali ciągłej, o rejestrowanych, mierzonych prędkościach min. 12m/s </w:t>
            </w:r>
            <w:r w:rsidRPr="00504EEB">
              <w:rPr>
                <w:rFonts w:ascii="Arial" w:hAnsi="Arial" w:cs="Arial"/>
                <w:sz w:val="16"/>
                <w:szCs w:val="16"/>
              </w:rPr>
              <w:br/>
              <w:t>(przy zerowym kącie bramki)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>Tryb Triplex (B+CD/PD+PWD) na wszystkich oferowanych głowicach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>Tryb Triplex (B+CD +CWD) na wszystkich oferowanych głowicach sektorowych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1C5D3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>Doppler Tkankowy Spektralny oraz kolorowy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04EEB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>Anatomiczny M-Mode „on line” i zatrzymanej pętli B-mode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D6549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91344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04EEB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04EEB">
              <w:rPr>
                <w:rFonts w:ascii="Arial" w:hAnsi="Arial" w:cs="Arial"/>
                <w:sz w:val="16"/>
                <w:szCs w:val="16"/>
              </w:rPr>
              <w:t>Anatomiczny M-Mode „on line” z zatrzymanej pętli B-mode, pętli B-mode z archiwum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D6549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91344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04EEB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F57BB">
              <w:rPr>
                <w:rFonts w:ascii="Arial" w:hAnsi="Arial" w:cs="Arial"/>
                <w:sz w:val="16"/>
                <w:szCs w:val="16"/>
              </w:rPr>
              <w:t>Anatomiczny M-Mode  krzywoliniowy (prowadzony swobodną linią przez badającego) z zapisanych pętli w archiwum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D6549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91344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04EEB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F57BB">
              <w:rPr>
                <w:rFonts w:ascii="Arial" w:hAnsi="Arial" w:cs="Arial"/>
                <w:sz w:val="16"/>
                <w:szCs w:val="16"/>
              </w:rPr>
              <w:t>Specjalistyczne oprogramowanie wraz z pełnymi pakietami pomiarowymi do badań kardiologicznych osób dorosłych.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D6549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91344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04EEB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F57BB">
              <w:rPr>
                <w:rFonts w:ascii="Arial" w:hAnsi="Arial" w:cs="Arial"/>
                <w:sz w:val="16"/>
                <w:szCs w:val="16"/>
              </w:rPr>
              <w:t>Specjalistyczne oprogramowanie wraz z pełnymi pakietami pomiarowymi do badań naczyniowych osób dorosłych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D6549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91344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trHeight w:val="363"/>
          <w:jc w:val="center"/>
        </w:trPr>
        <w:tc>
          <w:tcPr>
            <w:tcW w:w="38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4578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Funkcje użytkowe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F57BB">
              <w:rPr>
                <w:rFonts w:ascii="Arial" w:hAnsi="Arial" w:cs="Arial"/>
                <w:sz w:val="16"/>
                <w:szCs w:val="16"/>
              </w:rPr>
              <w:t>Powiększenie obrazu w czasie rzeczywistym min. 8x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C33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EA2CF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F57BB">
              <w:rPr>
                <w:rFonts w:ascii="Arial" w:hAnsi="Arial" w:cs="Arial"/>
                <w:sz w:val="16"/>
                <w:szCs w:val="16"/>
              </w:rPr>
              <w:t>Automatyczna optymalizacja obrazu 2D przy pomocy jednego przycisku</w:t>
            </w:r>
          </w:p>
        </w:tc>
        <w:tc>
          <w:tcPr>
            <w:tcW w:w="2835" w:type="dxa"/>
            <w:vAlign w:val="center"/>
          </w:tcPr>
          <w:p w:rsidR="00446115" w:rsidRPr="008C3328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A344C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F57BB">
              <w:rPr>
                <w:rFonts w:ascii="Arial" w:hAnsi="Arial" w:cs="Arial"/>
                <w:sz w:val="16"/>
                <w:szCs w:val="16"/>
              </w:rPr>
              <w:t>Funkcja ciągłego automatycznego optymalizowania obrazu 2D uruchamiana przy pomocy jednego przycisku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90345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A344C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F57BB">
              <w:rPr>
                <w:rFonts w:ascii="Arial" w:hAnsi="Arial" w:cs="Arial"/>
                <w:sz w:val="16"/>
                <w:szCs w:val="16"/>
              </w:rPr>
              <w:t>Automatyczna optymalizacja widma dopplerowskiego przy pomocy jednego przycisku (min. automatyczne dopasowanie linii bazowej oraz PRF)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90345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A344C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40DF3">
              <w:rPr>
                <w:rFonts w:ascii="Arial" w:hAnsi="Arial" w:cs="Arial"/>
                <w:sz w:val="16"/>
                <w:szCs w:val="16"/>
              </w:rPr>
              <w:t>Automatyczny obrys spektrum i wyznaczanie parametrów przepływu na zatrzymanym spektrum oraz w czasie rzeczywistym na ruchomym spektrum (min. S,D,PI,RI,HR)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90345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A344CB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440DF3">
              <w:rPr>
                <w:rFonts w:ascii="Arial" w:hAnsi="Arial" w:cs="Arial"/>
                <w:sz w:val="16"/>
                <w:szCs w:val="16"/>
              </w:rPr>
              <w:t>Możliwość przesunięcia linii bazowej na zatrzymanym oraz pochodzącym z archiwum obrazie Color Dopplera i PWD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Możliwość zaprogramowania w aparacie nowych pomiarów oraz kalkulacji w aplikacjach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Pomiar odległości - minimum 8 pomiarów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Oprogramowanie bazujące na technologii „śledzenia markerów 2D” do analizy kurczliwości globalnej i odcinkowej oraz obliczania parametru Global Longitudinal Strain. Podsumowanie w postaci wykresu Bull-Eye „byczego oka” min 17 segmentów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Wyznaczanie wskaźnika Z-Score dla badań kardiologicznych dzieci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pStyle w:val="Normalny2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Funkcje zmian (postprocessingu) na obrazach z archiwum systemu, minimum:</w:t>
            </w:r>
          </w:p>
          <w:p w:rsidR="00446115" w:rsidRPr="0076612A" w:rsidRDefault="00446115" w:rsidP="00431EF9">
            <w:pPr>
              <w:pStyle w:val="Normalny2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46115" w:rsidRPr="0076612A" w:rsidRDefault="00446115" w:rsidP="00431EF9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2D – (pętle/ obrazy bieżące, a</w:t>
            </w:r>
            <w:r>
              <w:rPr>
                <w:rFonts w:ascii="Arial" w:hAnsi="Arial" w:cs="Arial"/>
                <w:sz w:val="16"/>
                <w:szCs w:val="16"/>
              </w:rPr>
              <w:t>rchiwum wewnętrzne i zewnętrzne)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8"/>
              </w:numPr>
              <w:tabs>
                <w:tab w:val="clear" w:pos="720"/>
                <w:tab w:val="num" w:pos="569"/>
              </w:tabs>
              <w:spacing w:after="0" w:line="240" w:lineRule="auto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6612A">
              <w:rPr>
                <w:rFonts w:ascii="Arial" w:hAnsi="Arial" w:cs="Arial"/>
                <w:sz w:val="16"/>
                <w:szCs w:val="16"/>
              </w:rPr>
              <w:t>Wzmocnienie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Dynamika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 xml:space="preserve">Automatyczna optymalizacja obrazu tkankowego 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Mapy szarości</w:t>
            </w:r>
          </w:p>
          <w:p w:rsidR="00446115" w:rsidRPr="0076612A" w:rsidRDefault="00446115" w:rsidP="00431EF9">
            <w:pPr>
              <w:pStyle w:val="Normalny2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46115" w:rsidRPr="0076612A" w:rsidRDefault="00446115" w:rsidP="00431EF9">
            <w:pPr>
              <w:pStyle w:val="Normalny2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Doppler kolorowy CFM (pętle/ obrazy bieżące, archiwum wewnętrzne i zewnętrzne)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9"/>
              </w:numPr>
              <w:tabs>
                <w:tab w:val="clear" w:pos="0"/>
                <w:tab w:val="num" w:pos="360"/>
              </w:tabs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Wzmocnienie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9"/>
              </w:numPr>
              <w:tabs>
                <w:tab w:val="clear" w:pos="0"/>
                <w:tab w:val="num" w:pos="360"/>
              </w:tabs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Linia bazowa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9"/>
              </w:numPr>
              <w:tabs>
                <w:tab w:val="clear" w:pos="0"/>
                <w:tab w:val="num" w:pos="360"/>
              </w:tabs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Symultaniczna prezentacja B+B/CFM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9"/>
              </w:numPr>
              <w:tabs>
                <w:tab w:val="clear" w:pos="0"/>
                <w:tab w:val="num" w:pos="360"/>
              </w:tabs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Odwracanie kierunku przepływu</w:t>
            </w:r>
          </w:p>
          <w:p w:rsidR="00446115" w:rsidRPr="0076612A" w:rsidRDefault="00446115" w:rsidP="00431EF9">
            <w:pPr>
              <w:pStyle w:val="Tekstpodstawowy2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46115" w:rsidRPr="0076612A" w:rsidRDefault="00446115" w:rsidP="00431EF9">
            <w:pPr>
              <w:pStyle w:val="Tekstpodstawowy2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PW-Mode (pętle/ obrazy bieżące, archiwum wewnętrzne i zewnętrzne)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Wzmocnienie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Linia bazowa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Korekcja kąta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Inwersja spektrum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Format wyświetlania</w:t>
            </w:r>
          </w:p>
          <w:p w:rsidR="00446115" w:rsidRPr="0076612A" w:rsidRDefault="00446115" w:rsidP="00446115">
            <w:pPr>
              <w:pStyle w:val="Tekstpodstawowy2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Szybkość obrazowania (skala czasu)</w:t>
            </w:r>
          </w:p>
          <w:p w:rsidR="00446115" w:rsidRPr="0076612A" w:rsidRDefault="00446115" w:rsidP="00431EF9">
            <w:pPr>
              <w:pStyle w:val="Normalny2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46115" w:rsidRPr="0076612A" w:rsidRDefault="00446115" w:rsidP="00431EF9">
            <w:pPr>
              <w:pStyle w:val="Normalny2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CW-Mode (pętle/ obrazy bieżące, archiwum wewnętrzne i zewnętrzne)</w:t>
            </w:r>
            <w:r w:rsidRPr="0076612A">
              <w:rPr>
                <w:rFonts w:ascii="Arial" w:hAnsi="Arial" w:cs="Arial"/>
                <w:sz w:val="16"/>
                <w:szCs w:val="16"/>
              </w:rPr>
              <w:tab/>
            </w:r>
          </w:p>
          <w:p w:rsidR="00446115" w:rsidRPr="0076612A" w:rsidRDefault="00446115" w:rsidP="00431EF9">
            <w:pPr>
              <w:pStyle w:val="Tekstpodstawowy20"/>
              <w:spacing w:after="0" w:line="240" w:lineRule="auto"/>
              <w:ind w:left="432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1.Wzmocnienie</w:t>
            </w:r>
          </w:p>
          <w:p w:rsidR="00446115" w:rsidRPr="0076612A" w:rsidRDefault="00446115" w:rsidP="00431EF9">
            <w:pPr>
              <w:pStyle w:val="Tekstpodstawowy20"/>
              <w:spacing w:after="0" w:line="240" w:lineRule="auto"/>
              <w:ind w:left="432"/>
              <w:rPr>
                <w:rFonts w:ascii="Arial" w:hAnsi="Arial" w:cs="Arial"/>
                <w:sz w:val="16"/>
                <w:szCs w:val="16"/>
              </w:rPr>
            </w:pPr>
            <w:r w:rsidRPr="0076612A">
              <w:rPr>
                <w:rFonts w:ascii="Arial" w:hAnsi="Arial" w:cs="Arial"/>
                <w:sz w:val="16"/>
                <w:szCs w:val="16"/>
              </w:rPr>
              <w:t>2.Korekcja kąta</w:t>
            </w:r>
          </w:p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76612A">
              <w:rPr>
                <w:rFonts w:ascii="Arial" w:hAnsi="Arial" w:cs="Arial"/>
                <w:sz w:val="16"/>
                <w:szCs w:val="16"/>
              </w:rPr>
              <w:t>3.Inwersja spektrum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trHeight w:val="363"/>
          <w:jc w:val="center"/>
        </w:trPr>
        <w:tc>
          <w:tcPr>
            <w:tcW w:w="38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4578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Głowice ultradźwiękowe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97154C">
              <w:rPr>
                <w:rFonts w:ascii="Arial" w:hAnsi="Arial" w:cs="Arial"/>
                <w:sz w:val="16"/>
                <w:szCs w:val="16"/>
              </w:rPr>
              <w:t>Głowica sektorowa 2D szerokopasmowa, o zakresie częstotliwości min. 1.5 MHz – 4.5MHz (+/- 1 MHz); obrazowanie harmoniczne, liczba elementów piezoelektrycznych min. 60, kąt obrazowania min. 90</w:t>
            </w:r>
            <w:r w:rsidRPr="0097154C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97154C">
              <w:rPr>
                <w:rFonts w:ascii="Arial" w:hAnsi="Arial" w:cs="Arial"/>
                <w:sz w:val="16"/>
                <w:szCs w:val="16"/>
              </w:rPr>
              <w:t>, TRIPLEX B+CD+PWD,  TRIPLEX B+CD+CWD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D12FFF">
              <w:rPr>
                <w:rFonts w:ascii="Arial" w:hAnsi="Arial" w:cs="Arial"/>
                <w:sz w:val="16"/>
                <w:szCs w:val="16"/>
              </w:rPr>
              <w:t>Głowica liniowa 2D szerokopasmowa do badań naczyniowych, małych narządów i ortopedii o zakresie częstotliwości emitowanych min. 2.5-10.0 MHz (+/- 1 MHz); obrazowanie harmoniczne, liczba elementów piezoelektrycznych min. 190, pole widzenia (FOV) min. 35 mm, TRIPLEX B+CD+PWD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D12FFF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E87910">
              <w:rPr>
                <w:rFonts w:ascii="Arial" w:hAnsi="Arial" w:cs="Arial"/>
                <w:sz w:val="16"/>
                <w:szCs w:val="16"/>
              </w:rPr>
              <w:t>ło</w:t>
            </w:r>
            <w:r>
              <w:rPr>
                <w:rFonts w:ascii="Arial" w:hAnsi="Arial" w:cs="Arial"/>
                <w:sz w:val="16"/>
                <w:szCs w:val="16"/>
              </w:rPr>
              <w:t>wica</w:t>
            </w:r>
            <w:r w:rsidRPr="00E87910">
              <w:rPr>
                <w:rFonts w:ascii="Arial" w:hAnsi="Arial" w:cs="Arial"/>
                <w:sz w:val="16"/>
                <w:szCs w:val="16"/>
              </w:rPr>
              <w:t xml:space="preserve"> convex do badań narządów jamy brzusznej</w:t>
            </w:r>
            <w:r>
              <w:rPr>
                <w:rFonts w:ascii="Arial" w:hAnsi="Arial" w:cs="Arial"/>
                <w:sz w:val="16"/>
                <w:szCs w:val="16"/>
              </w:rPr>
              <w:t xml:space="preserve"> i naczyniowych,  szerokopasmowa</w:t>
            </w:r>
            <w:r w:rsidRPr="00E87910">
              <w:rPr>
                <w:rFonts w:ascii="Arial" w:hAnsi="Arial" w:cs="Arial"/>
                <w:sz w:val="16"/>
                <w:szCs w:val="16"/>
              </w:rPr>
              <w:t>, o zakresie częstotliwości min. 2.0-6.0 MHz (+/- 1MHz), min. 190 elementów piezoelektrycznych; obrazowanie harmoniczne, obrazowanie TRIPLEX B+CD+PWD</w:t>
            </w:r>
          </w:p>
        </w:tc>
        <w:tc>
          <w:tcPr>
            <w:tcW w:w="2835" w:type="dxa"/>
            <w:vAlign w:val="center"/>
          </w:tcPr>
          <w:p w:rsidR="00446115" w:rsidRPr="00CD77BC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5C4E6F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trHeight w:val="363"/>
          <w:jc w:val="center"/>
        </w:trPr>
        <w:tc>
          <w:tcPr>
            <w:tcW w:w="38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</w:t>
            </w:r>
          </w:p>
        </w:tc>
        <w:tc>
          <w:tcPr>
            <w:tcW w:w="4578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Możliwości rozbudowy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6115" w:rsidRPr="00974DA7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15D2E">
              <w:rPr>
                <w:rFonts w:ascii="Arial" w:hAnsi="Arial" w:cs="Arial"/>
                <w:sz w:val="16"/>
                <w:szCs w:val="16"/>
              </w:rPr>
              <w:t>Możliwość rozbudowy o g</w:t>
            </w:r>
            <w:r>
              <w:rPr>
                <w:rFonts w:ascii="Arial" w:hAnsi="Arial" w:cs="Arial"/>
                <w:sz w:val="16"/>
                <w:szCs w:val="16"/>
              </w:rPr>
              <w:t>łowicę sektorową pediatryczną 2D szerokopasmową</w:t>
            </w:r>
            <w:r w:rsidRPr="00715D2E">
              <w:rPr>
                <w:rFonts w:ascii="Arial" w:hAnsi="Arial" w:cs="Arial"/>
                <w:sz w:val="16"/>
                <w:szCs w:val="16"/>
              </w:rPr>
              <w:t>, o zakresie częstotliwości min. 3 – 8 MHz (+/- 1 MHz); obrazowanie harmoniczne, liczba elementów piezoelektrycznych min. 90, kąt obrazowania min. 110</w:t>
            </w:r>
            <w:r w:rsidRPr="00715D2E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715D2E">
              <w:rPr>
                <w:rFonts w:ascii="Arial" w:hAnsi="Arial" w:cs="Arial"/>
                <w:sz w:val="16"/>
                <w:szCs w:val="16"/>
              </w:rPr>
              <w:t>, TRIPLEX B+CD+PWD, TRIPLEX B+CD+CWD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15D2E">
              <w:rPr>
                <w:rFonts w:ascii="Arial" w:hAnsi="Arial" w:cs="Arial"/>
                <w:sz w:val="16"/>
                <w:szCs w:val="16"/>
              </w:rPr>
              <w:t>Możliwość rozbudowy o g</w:t>
            </w:r>
            <w:r>
              <w:rPr>
                <w:rFonts w:ascii="Arial" w:hAnsi="Arial" w:cs="Arial"/>
                <w:sz w:val="16"/>
                <w:szCs w:val="16"/>
              </w:rPr>
              <w:t>łowicę sektorową neonatologiczną 2D szerokopasmową</w:t>
            </w:r>
            <w:r w:rsidRPr="00715D2E">
              <w:rPr>
                <w:rFonts w:ascii="Arial" w:hAnsi="Arial" w:cs="Arial"/>
                <w:sz w:val="16"/>
                <w:szCs w:val="16"/>
              </w:rPr>
              <w:t>, o zakresie częstotliwości min. 4 – 12 MHz (+/- 1 MHz); obrazowanie harmoniczne, liczba elementów piezoelektrycznych min. 90, kąt obrazowania min. 100</w:t>
            </w:r>
            <w:r w:rsidRPr="00715D2E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715D2E">
              <w:rPr>
                <w:rFonts w:ascii="Arial" w:hAnsi="Arial" w:cs="Arial"/>
                <w:sz w:val="16"/>
                <w:szCs w:val="16"/>
              </w:rPr>
              <w:t>, TRIPLEX B+CD+PWD, TRIPLEX B+CD+CWD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CD77B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5C4E6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15D2E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15D2E">
              <w:rPr>
                <w:rFonts w:ascii="Arial" w:hAnsi="Arial" w:cs="Arial"/>
                <w:sz w:val="16"/>
                <w:szCs w:val="16"/>
              </w:rPr>
              <w:t>Możliwość rozbudowy o g</w:t>
            </w:r>
            <w:r>
              <w:rPr>
                <w:rFonts w:ascii="Arial" w:hAnsi="Arial" w:cs="Arial"/>
                <w:sz w:val="16"/>
                <w:szCs w:val="16"/>
              </w:rPr>
              <w:t>łowicę przezprzełykową elektroniczną,</w:t>
            </w:r>
            <w:r w:rsidRPr="00715D2E">
              <w:rPr>
                <w:rFonts w:ascii="Arial" w:hAnsi="Arial" w:cs="Arial"/>
                <w:sz w:val="16"/>
                <w:szCs w:val="16"/>
              </w:rPr>
              <w:t xml:space="preserve"> wielopłasz</w:t>
            </w:r>
            <w:r>
              <w:rPr>
                <w:rFonts w:ascii="Arial" w:hAnsi="Arial" w:cs="Arial"/>
                <w:sz w:val="16"/>
                <w:szCs w:val="16"/>
              </w:rPr>
              <w:t>czyznowa, wieloczęstotliwościową</w:t>
            </w:r>
            <w:r w:rsidRPr="00715D2E">
              <w:rPr>
                <w:rFonts w:ascii="Arial" w:hAnsi="Arial" w:cs="Arial"/>
                <w:sz w:val="16"/>
                <w:szCs w:val="16"/>
              </w:rPr>
              <w:t xml:space="preserve"> o zakresie częstotliwości obrazowania obejmującym przedział 3 -7 MHz (+/- 1 MHz), liczba elementów piezoelektrycznych min. 2500, kąt pola obrazowania nie mniejszy niż 90°, zakres regulacji ustawienia płaszczyzny skanowania w zakresie kąta od 0° do 180° co 1° Tryb Triplex (B+CD +PWD)</w:t>
            </w:r>
            <w:r w:rsidRPr="00715D2E">
              <w:rPr>
                <w:rFonts w:ascii="Arial" w:hAnsi="Arial" w:cs="Arial"/>
                <w:sz w:val="16"/>
                <w:szCs w:val="16"/>
              </w:rPr>
              <w:br/>
              <w:t>Triplex (B+CD +CWD)</w:t>
            </w:r>
          </w:p>
        </w:tc>
        <w:tc>
          <w:tcPr>
            <w:tcW w:w="2835" w:type="dxa"/>
            <w:vAlign w:val="center"/>
          </w:tcPr>
          <w:p w:rsidR="00446115" w:rsidRPr="00CD77BC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D2E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331E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15D2E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>Możliwość rozbudowy o g</w:t>
            </w:r>
            <w:r>
              <w:rPr>
                <w:rFonts w:ascii="Arial" w:hAnsi="Arial" w:cs="Arial"/>
                <w:sz w:val="16"/>
                <w:szCs w:val="16"/>
              </w:rPr>
              <w:t>łowicę</w:t>
            </w:r>
            <w:r w:rsidRPr="00C92F72">
              <w:rPr>
                <w:rFonts w:ascii="Arial" w:hAnsi="Arial" w:cs="Arial"/>
                <w:sz w:val="16"/>
                <w:szCs w:val="16"/>
              </w:rPr>
              <w:t xml:space="preserve"> microconvex 2D szerokopasmow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C92F72">
              <w:rPr>
                <w:rFonts w:ascii="Arial" w:hAnsi="Arial" w:cs="Arial"/>
                <w:sz w:val="16"/>
                <w:szCs w:val="16"/>
              </w:rPr>
              <w:t>, o zakresie częstotliwości min. 3 – 10MHz (+/- 1 MHz); obrazowanie harmoniczne, liczba elementów piezoelektrycznych min. 190, kąt obrazowania min. 90</w:t>
            </w:r>
            <w:r w:rsidRPr="00C92F72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C92F72">
              <w:rPr>
                <w:rFonts w:ascii="Arial" w:hAnsi="Arial" w:cs="Arial"/>
                <w:sz w:val="16"/>
                <w:szCs w:val="16"/>
              </w:rPr>
              <w:t>, TRIPLEX B+CD+PWD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270C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331E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15D2E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bCs/>
                <w:sz w:val="16"/>
                <w:szCs w:val="16"/>
              </w:rPr>
              <w:t>Możliwości rozbudowy</w:t>
            </w:r>
            <w:r w:rsidRPr="00C92F72">
              <w:rPr>
                <w:rFonts w:ascii="Arial" w:hAnsi="Arial" w:cs="Arial"/>
                <w:sz w:val="16"/>
                <w:szCs w:val="16"/>
              </w:rPr>
              <w:t xml:space="preserve"> o głowice wewnątrzsercowe (ICE) , o zakresie częstotliwości min. 5,0 – 10,0 MHz, kąt obrazowania min. 90</w:t>
            </w:r>
            <w:r w:rsidRPr="00C92F72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C92F72">
              <w:rPr>
                <w:rFonts w:ascii="Arial" w:hAnsi="Arial" w:cs="Arial"/>
                <w:sz w:val="16"/>
                <w:szCs w:val="16"/>
              </w:rPr>
              <w:t xml:space="preserve"> zasięg min. 15 cm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270C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331E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15D2E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bCs/>
                <w:sz w:val="16"/>
                <w:szCs w:val="16"/>
              </w:rPr>
              <w:t>Możliwości rozbudowy</w:t>
            </w:r>
            <w:r w:rsidRPr="00C92F72">
              <w:rPr>
                <w:rFonts w:ascii="Arial" w:hAnsi="Arial" w:cs="Arial"/>
                <w:sz w:val="16"/>
                <w:szCs w:val="16"/>
              </w:rPr>
              <w:t xml:space="preserve"> o głowice liniową</w:t>
            </w:r>
            <w:r>
              <w:rPr>
                <w:rFonts w:ascii="Arial" w:hAnsi="Arial" w:cs="Arial"/>
                <w:sz w:val="16"/>
                <w:szCs w:val="16"/>
              </w:rPr>
              <w:t xml:space="preserve"> śródoperacyjna (nasierdziowa)</w:t>
            </w:r>
            <w:r w:rsidRPr="00C92F72">
              <w:rPr>
                <w:rFonts w:ascii="Arial" w:hAnsi="Arial" w:cs="Arial"/>
                <w:sz w:val="16"/>
                <w:szCs w:val="16"/>
              </w:rPr>
              <w:t>, o zakresie częstotliwości min. 5,0 – 16,0 MHz zasięg min. 10 cm, długość czoła głowicy maksymalnie 25 mm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270C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331E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15D2E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>Możliwość rozbudowy o anatomiczny M-Mode krzywoliniowy (prowadzony swobodną linią przez badającego) na obrazach w trybie Strain i Strain Rate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270C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331E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15D2E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>Możliwość rozbudowy o oprogramowanie do analizy 2 D Strain dla ręcznie wskazanego obszaru LV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8270C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C331EF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C92F72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>Możliwość rozbudowy o procedurę badania wysiłkowego do 6 projekcji i min. 10 poziomów obciążenia. Rezultat końcowy w postaci wykresu bull’s eye „byczego oka”</w:t>
            </w:r>
          </w:p>
        </w:tc>
        <w:tc>
          <w:tcPr>
            <w:tcW w:w="2835" w:type="dxa"/>
            <w:vAlign w:val="center"/>
          </w:tcPr>
          <w:p w:rsidR="00446115" w:rsidRPr="008270C3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C331EF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C92F72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 xml:space="preserve">Możliwość rozbudowy o oprogramowanie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C92F72">
              <w:rPr>
                <w:rFonts w:ascii="Arial" w:hAnsi="Arial" w:cs="Arial"/>
                <w:sz w:val="16"/>
                <w:szCs w:val="16"/>
              </w:rPr>
              <w:t>do automatycznego wyznaczania wskaźnika naczyniowego IMT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C92F72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>Możliwość rozbudowy o oprogramowanie do automatycznego wyznaczania frakcji wyrzutowej lewej komory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7774E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B16EB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C92F72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>Możliwość rozbudowy o bateryjne podtrzymanie zasilania tak aby system po przerwie ( max 30 minut ) uruchomił się w czasie max. 15 sekund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7774E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B16EB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C92F72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C92F72">
              <w:rPr>
                <w:rFonts w:ascii="Arial" w:hAnsi="Arial" w:cs="Arial"/>
                <w:sz w:val="16"/>
                <w:szCs w:val="16"/>
              </w:rPr>
              <w:t xml:space="preserve">Możliwość rozbudowy o kompatybilny z archiwum USG zewnętrzny system, stację komputerową do powtórnej analizy i obliczeń parametrów kardiologicznych  min. </w:t>
            </w:r>
            <w:r w:rsidRPr="00C92F72">
              <w:rPr>
                <w:rFonts w:ascii="Arial" w:hAnsi="Arial" w:cs="Arial"/>
                <w:sz w:val="16"/>
                <w:szCs w:val="16"/>
              </w:rPr>
              <w:br/>
              <w:t xml:space="preserve">•Longitudinal Global Strain (Prezentacja wyników w postaci wykresu kołowego (Bull eye) </w:t>
            </w:r>
            <w:r w:rsidRPr="00C92F72">
              <w:rPr>
                <w:rFonts w:ascii="Arial" w:hAnsi="Arial" w:cs="Arial"/>
                <w:sz w:val="16"/>
                <w:szCs w:val="16"/>
              </w:rPr>
              <w:br/>
              <w:t>• Indeks pracy oraz wydajności pracy mięśnia sercowego z możliwością oceny krzywej ciśnienie / odkształcenie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</w:pPr>
            <w:r w:rsidRPr="007774E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B16EB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</w:t>
            </w:r>
          </w:p>
        </w:tc>
        <w:tc>
          <w:tcPr>
            <w:tcW w:w="4578" w:type="dxa"/>
            <w:shd w:val="clear" w:color="auto" w:fill="D9D9D9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5851">
              <w:rPr>
                <w:rFonts w:ascii="Arial" w:hAnsi="Arial" w:cs="Arial"/>
                <w:b/>
                <w:sz w:val="16"/>
                <w:szCs w:val="16"/>
              </w:rPr>
              <w:t>Pozostałe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446115" w:rsidRPr="007878AE" w:rsidRDefault="00446115" w:rsidP="00431E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D9D9D9"/>
            <w:vAlign w:val="center"/>
          </w:tcPr>
          <w:p w:rsidR="00446115" w:rsidRPr="00974DA7" w:rsidRDefault="00446115" w:rsidP="00431E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Zagwarantowanie dos</w:t>
            </w:r>
            <w:r>
              <w:rPr>
                <w:rFonts w:ascii="Arial" w:hAnsi="Arial" w:cs="Arial"/>
                <w:sz w:val="16"/>
                <w:szCs w:val="16"/>
              </w:rPr>
              <w:t>tępności części przez minimum 8 lat od dostawy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Tak, oświadczenie załączyć do umowy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Pr="00A72A2A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 xml:space="preserve">Gwarancja minimum </w:t>
            </w:r>
            <w:r>
              <w:rPr>
                <w:rFonts w:ascii="Arial" w:hAnsi="Arial" w:cs="Arial"/>
                <w:sz w:val="16"/>
                <w:szCs w:val="16"/>
              </w:rPr>
              <w:t>24 miesiące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 przez autoryzowany serwis (podać okres)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miesięcy - 10 pkt.</w:t>
            </w:r>
          </w:p>
          <w:p w:rsidR="00446115" w:rsidRDefault="00446115" w:rsidP="00431EF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Wartość graniczna - 0 pkt.</w:t>
            </w:r>
          </w:p>
        </w:tc>
        <w:tc>
          <w:tcPr>
            <w:tcW w:w="3694" w:type="dxa"/>
            <w:vAlign w:val="center"/>
          </w:tcPr>
          <w:p w:rsidR="00446115" w:rsidRPr="00A72A2A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Instrukcja w języku polskim (</w:t>
            </w:r>
            <w:r>
              <w:rPr>
                <w:rFonts w:ascii="Arial" w:hAnsi="Arial" w:cs="Arial"/>
                <w:sz w:val="16"/>
                <w:szCs w:val="16"/>
              </w:rPr>
              <w:t>dostawa z urządzeniem</w:t>
            </w:r>
            <w:r w:rsidRPr="005558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Pr="00A72A2A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Szkolenie personelu z zakresu obsługi i eksploatacji aparatu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pStyle w:val="Default"/>
              <w:spacing w:after="240"/>
              <w:rPr>
                <w:sz w:val="16"/>
                <w:szCs w:val="16"/>
              </w:rPr>
            </w:pPr>
            <w:r w:rsidRPr="00555851">
              <w:rPr>
                <w:sz w:val="16"/>
                <w:szCs w:val="16"/>
              </w:rPr>
              <w:t>Szkolenie pracowników Pracowni Elektroniki Medycznej Zamawiającego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Częstotliwość przeglądów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i opisać</w:t>
            </w:r>
          </w:p>
        </w:tc>
        <w:tc>
          <w:tcPr>
            <w:tcW w:w="2976" w:type="dxa"/>
            <w:vAlign w:val="center"/>
          </w:tcPr>
          <w:p w:rsidR="00446115" w:rsidRPr="00046B10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2E23E1">
              <w:rPr>
                <w:rFonts w:ascii="Arial" w:hAnsi="Arial" w:cs="Arial"/>
                <w:sz w:val="16"/>
                <w:szCs w:val="16"/>
              </w:rPr>
              <w:t>Gromadzenie i przetwarzanie danych osobowych</w:t>
            </w:r>
          </w:p>
        </w:tc>
        <w:tc>
          <w:tcPr>
            <w:tcW w:w="2835" w:type="dxa"/>
            <w:vAlign w:val="center"/>
          </w:tcPr>
          <w:p w:rsidR="00446115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E1">
              <w:rPr>
                <w:rFonts w:ascii="Arial" w:hAnsi="Arial" w:cs="Arial"/>
                <w:sz w:val="16"/>
                <w:szCs w:val="16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976" w:type="dxa"/>
            <w:vAlign w:val="center"/>
          </w:tcPr>
          <w:p w:rsidR="00446115" w:rsidRPr="00046B10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750F59">
              <w:rPr>
                <w:rFonts w:ascii="Arial" w:hAnsi="Arial" w:cs="Arial"/>
                <w:sz w:val="16"/>
                <w:szCs w:val="16"/>
              </w:rPr>
              <w:t>Cz</w:t>
            </w:r>
            <w:r>
              <w:rPr>
                <w:rFonts w:ascii="Arial" w:hAnsi="Arial" w:cs="Arial"/>
                <w:sz w:val="16"/>
                <w:szCs w:val="16"/>
              </w:rPr>
              <w:t>as reakcji na zgłoszenie awarii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sz w:val="16"/>
                <w:szCs w:val="16"/>
              </w:rPr>
              <w:t>24 godz. (</w:t>
            </w:r>
            <w:r w:rsidRPr="00750F59">
              <w:rPr>
                <w:rFonts w:ascii="Arial" w:hAnsi="Arial" w:cs="Arial"/>
                <w:sz w:val="16"/>
                <w:szCs w:val="16"/>
              </w:rPr>
              <w:t>w dni robocze), czas usunięcia zgłoszonych usterek i wykonania napraw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0F59">
              <w:rPr>
                <w:rFonts w:ascii="Arial" w:hAnsi="Arial" w:cs="Arial"/>
                <w:sz w:val="16"/>
                <w:szCs w:val="16"/>
              </w:rPr>
              <w:t>dni roboczych, czas wykonania napraw,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50F59">
              <w:rPr>
                <w:rFonts w:ascii="Arial" w:hAnsi="Arial" w:cs="Arial"/>
                <w:sz w:val="16"/>
                <w:szCs w:val="16"/>
              </w:rPr>
              <w:t>przypadku konieczności importu części zamiennych lub podzespołów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14 dni roboczych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750F59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przypadku napraw dłuższych niż 7 dni roboczych, zagwarantowanie aparatu zastępczego o parametrach nie gorszych od zaoferowanego.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Pr="00046B10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rzedłużenie okresu gwarancji </w:t>
            </w:r>
            <w:r>
              <w:rPr>
                <w:rFonts w:ascii="Arial" w:hAnsi="Arial" w:cs="Arial"/>
                <w:sz w:val="16"/>
                <w:szCs w:val="16"/>
              </w:rPr>
              <w:t xml:space="preserve">następuje </w:t>
            </w:r>
            <w:r w:rsidRPr="00555851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55851">
              <w:rPr>
                <w:rFonts w:ascii="Arial" w:hAnsi="Arial" w:cs="Arial"/>
                <w:sz w:val="16"/>
                <w:szCs w:val="16"/>
              </w:rPr>
              <w:t>pełny okres niesprawności dostarczonego przedmiotu zamówienia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Autoryzowany serwis gwarancyjny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dane kontaktowe</w:t>
            </w:r>
          </w:p>
        </w:tc>
        <w:tc>
          <w:tcPr>
            <w:tcW w:w="2976" w:type="dxa"/>
            <w:vAlign w:val="center"/>
          </w:tcPr>
          <w:p w:rsidR="00446115" w:rsidRPr="00046B10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555851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Paszport techniczny</w:t>
            </w:r>
            <w:r>
              <w:rPr>
                <w:rFonts w:ascii="Arial" w:hAnsi="Arial" w:cs="Arial"/>
                <w:sz w:val="16"/>
                <w:szCs w:val="16"/>
              </w:rPr>
              <w:t xml:space="preserve"> (dostawa z urządzeniem)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115" w:rsidRPr="00B3508D" w:rsidTr="00431EF9">
        <w:trPr>
          <w:cantSplit/>
          <w:jc w:val="center"/>
        </w:trPr>
        <w:tc>
          <w:tcPr>
            <w:tcW w:w="384" w:type="dxa"/>
            <w:vAlign w:val="center"/>
          </w:tcPr>
          <w:p w:rsidR="00446115" w:rsidRPr="00974DA7" w:rsidRDefault="00446115" w:rsidP="0044611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  <w:vAlign w:val="center"/>
          </w:tcPr>
          <w:p w:rsidR="00446115" w:rsidRPr="00B61C13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D73BA8">
              <w:rPr>
                <w:rFonts w:ascii="Arial" w:hAnsi="Arial" w:cs="Arial"/>
                <w:sz w:val="16"/>
                <w:szCs w:val="16"/>
              </w:rPr>
              <w:t>roszury techniczne, instrukcje, foldery</w:t>
            </w:r>
            <w:r>
              <w:rPr>
                <w:rFonts w:ascii="Arial" w:hAnsi="Arial" w:cs="Arial"/>
                <w:sz w:val="16"/>
                <w:szCs w:val="16"/>
              </w:rPr>
              <w:t xml:space="preserve"> potwierdzające spełnienie wymagań</w:t>
            </w:r>
          </w:p>
        </w:tc>
        <w:tc>
          <w:tcPr>
            <w:tcW w:w="2835" w:type="dxa"/>
            <w:vAlign w:val="center"/>
          </w:tcPr>
          <w:p w:rsidR="00446115" w:rsidRPr="00555851" w:rsidRDefault="00446115" w:rsidP="00431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, załączyć do oferty</w:t>
            </w:r>
          </w:p>
        </w:tc>
        <w:tc>
          <w:tcPr>
            <w:tcW w:w="2976" w:type="dxa"/>
            <w:vAlign w:val="center"/>
          </w:tcPr>
          <w:p w:rsidR="00446115" w:rsidRDefault="00446115" w:rsidP="00431EF9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3694" w:type="dxa"/>
            <w:vAlign w:val="center"/>
          </w:tcPr>
          <w:p w:rsidR="00446115" w:rsidRDefault="00446115" w:rsidP="00431E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6115" w:rsidRPr="007B0283" w:rsidRDefault="00446115" w:rsidP="004461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446115" w:rsidRPr="005E1B0C" w:rsidRDefault="00446115" w:rsidP="00446115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6115" w:rsidRDefault="00446115" w:rsidP="0044611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50A5E" w:rsidRDefault="00E50A5E"/>
    <w:sectPr w:rsidR="00E50A5E" w:rsidSect="00753B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1B" w:rsidRDefault="00446115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91B" w:rsidRDefault="00446115" w:rsidP="007A6D11">
    <w:pPr>
      <w:pStyle w:val="Stopka"/>
      <w:ind w:right="360"/>
    </w:pPr>
  </w:p>
  <w:p w:rsidR="001E491B" w:rsidRDefault="004461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1B" w:rsidRDefault="00446115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491B" w:rsidRDefault="00446115" w:rsidP="007A6D11">
    <w:pPr>
      <w:pStyle w:val="Stopka"/>
      <w:ind w:right="360"/>
    </w:pPr>
  </w:p>
  <w:p w:rsidR="001E491B" w:rsidRDefault="0044611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1B" w:rsidRDefault="00446115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20</w:t>
    </w:r>
    <w:r>
      <w:fldChar w:fldCharType="end"/>
    </w:r>
  </w:p>
  <w:p w:rsidR="001E491B" w:rsidRDefault="00446115" w:rsidP="002825D2">
    <w:pPr>
      <w:pStyle w:val="li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1B" w:rsidRDefault="00446115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1E491B" w:rsidRDefault="00446115" w:rsidP="002825D2">
    <w:pPr>
      <w:pStyle w:val="li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1B" w:rsidRDefault="00446115" w:rsidP="000C766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E491B" w:rsidRDefault="00446115" w:rsidP="000C766C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A86ED9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D2AE1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5F045593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2A6639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45B6C"/>
    <w:multiLevelType w:val="hybridMultilevel"/>
    <w:tmpl w:val="18EC9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5"/>
    <w:rsid w:val="00446115"/>
    <w:rsid w:val="00E5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FFF3-229F-4564-B96D-E27B1692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4461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46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46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46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461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46115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4611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46115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461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4461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4611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46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46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461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4611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46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46115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46115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446115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6115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46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46115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11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446115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611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46115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4611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46115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4611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46115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46115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46115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115"/>
    <w:rPr>
      <w:rFonts w:ascii="Times New Roman" w:eastAsia="Times New Roman" w:hAnsi="Times New Roman" w:cs="Times New Roman"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446115"/>
    <w:rPr>
      <w:color w:val="0000FF"/>
      <w:u w:val="single"/>
    </w:rPr>
  </w:style>
  <w:style w:type="paragraph" w:customStyle="1" w:styleId="tekst">
    <w:name w:val="tekst"/>
    <w:basedOn w:val="Normalny"/>
    <w:rsid w:val="00446115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44611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446115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44611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uiPriority w:val="99"/>
    <w:rsid w:val="00446115"/>
    <w:pPr>
      <w:ind w:left="850" w:hanging="425"/>
    </w:pPr>
  </w:style>
  <w:style w:type="paragraph" w:customStyle="1" w:styleId="Blockquote">
    <w:name w:val="Blockquote"/>
    <w:basedOn w:val="Normalny"/>
    <w:uiPriority w:val="99"/>
    <w:rsid w:val="00446115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rsid w:val="00446115"/>
  </w:style>
  <w:style w:type="paragraph" w:styleId="Tekstdymka">
    <w:name w:val="Balloon Text"/>
    <w:basedOn w:val="Normalny"/>
    <w:link w:val="TekstdymkaZnak"/>
    <w:uiPriority w:val="99"/>
    <w:semiHidden/>
    <w:rsid w:val="00446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11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44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446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44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446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61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6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46115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46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46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art">
    <w:name w:val="pkt1art"/>
    <w:basedOn w:val="Normalny"/>
    <w:uiPriority w:val="99"/>
    <w:rsid w:val="00446115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461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446115"/>
    <w:rPr>
      <w:vertAlign w:val="superscript"/>
    </w:rPr>
  </w:style>
  <w:style w:type="paragraph" w:styleId="Bezodstpw">
    <w:name w:val="No Spacing"/>
    <w:uiPriority w:val="99"/>
    <w:qFormat/>
    <w:rsid w:val="0044611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uiPriority w:val="99"/>
    <w:rsid w:val="0044611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uiPriority w:val="99"/>
    <w:rsid w:val="0044611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446115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446115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446115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446115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rsid w:val="00446115"/>
    <w:rPr>
      <w:color w:val="800080"/>
      <w:u w:val="single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46115"/>
    <w:pPr>
      <w:ind w:left="708"/>
    </w:pPr>
  </w:style>
  <w:style w:type="paragraph" w:customStyle="1" w:styleId="lit1">
    <w:name w:val="lit1"/>
    <w:basedOn w:val="Normalny"/>
    <w:uiPriority w:val="99"/>
    <w:rsid w:val="00446115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446115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446115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446115"/>
  </w:style>
  <w:style w:type="paragraph" w:customStyle="1" w:styleId="Domylnie">
    <w:name w:val="Domyślnie"/>
    <w:uiPriority w:val="99"/>
    <w:rsid w:val="00446115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Liberation Serif" w:hAnsi="Times New Roman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446115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446115"/>
  </w:style>
  <w:style w:type="character" w:styleId="Pogrubienie">
    <w:name w:val="Strong"/>
    <w:basedOn w:val="Domylnaczcionkaakapitu"/>
    <w:uiPriority w:val="99"/>
    <w:qFormat/>
    <w:rsid w:val="00446115"/>
    <w:rPr>
      <w:b/>
      <w:bCs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46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6115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446115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normalny1">
    <w:name w:val="normalny1"/>
    <w:basedOn w:val="Normalny"/>
    <w:rsid w:val="00446115"/>
    <w:rPr>
      <w:sz w:val="24"/>
      <w:szCs w:val="24"/>
    </w:rPr>
  </w:style>
  <w:style w:type="character" w:customStyle="1" w:styleId="WW-DefaultParagraphFont">
    <w:name w:val="WW-Default Paragraph Font"/>
    <w:rsid w:val="00446115"/>
  </w:style>
  <w:style w:type="paragraph" w:customStyle="1" w:styleId="Normalny2">
    <w:name w:val="Normalny2"/>
    <w:rsid w:val="0044611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446115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2020-11-02T07:33:00Z</dcterms:created>
  <dcterms:modified xsi:type="dcterms:W3CDTF">2020-11-02T07:34:00Z</dcterms:modified>
</cp:coreProperties>
</file>