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EB" w:rsidRPr="003A7C27" w:rsidRDefault="00D134EB" w:rsidP="003A7C27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3A7C27">
        <w:rPr>
          <w:rFonts w:eastAsia="Times New Roman" w:cstheme="minorHAnsi"/>
          <w:sz w:val="16"/>
          <w:szCs w:val="16"/>
          <w:lang w:eastAsia="pl-PL"/>
        </w:rPr>
        <w:t>Załącznik nr 6</w:t>
      </w:r>
    </w:p>
    <w:p w:rsidR="00D134EB" w:rsidRPr="003A7C27" w:rsidRDefault="00D134EB" w:rsidP="003A7C27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5091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8"/>
        <w:gridCol w:w="2382"/>
        <w:gridCol w:w="100"/>
        <w:gridCol w:w="6634"/>
        <w:gridCol w:w="4525"/>
      </w:tblGrid>
      <w:tr w:rsidR="00D134EB" w:rsidRPr="003A7C27" w:rsidTr="00EF5B22">
        <w:trPr>
          <w:trHeight w:val="284"/>
        </w:trPr>
        <w:tc>
          <w:tcPr>
            <w:tcW w:w="213" w:type="pct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MS Outlook" w:cstheme="minorHAnsi"/>
                <w:b/>
                <w:sz w:val="16"/>
                <w:szCs w:val="16"/>
              </w:rPr>
            </w:pPr>
            <w:r w:rsidRPr="003A7C27">
              <w:rPr>
                <w:rFonts w:eastAsia="MS Outlook" w:cstheme="minorHAnsi"/>
                <w:b/>
                <w:sz w:val="16"/>
                <w:szCs w:val="16"/>
              </w:rPr>
              <w:t>Ad.1</w:t>
            </w:r>
          </w:p>
        </w:tc>
        <w:tc>
          <w:tcPr>
            <w:tcW w:w="4787" w:type="pct"/>
            <w:gridSpan w:val="4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Komputer przenośny</w:t>
            </w: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MS Outlook" w:cstheme="minorHAnsi"/>
                <w:b/>
                <w:sz w:val="16"/>
                <w:szCs w:val="16"/>
              </w:rPr>
            </w:pPr>
            <w:r w:rsidRPr="003A7C27">
              <w:rPr>
                <w:rFonts w:eastAsia="MS Outlook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Nazwa komponentu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Wymagane minimalne parametry techniczne komputerów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Potwierdzenie spełniania parametrów</w:t>
            </w: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Komputer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 ofercie należy podać nazwę producenta, typ, model, oraz numer katalogowy oferowanego sprzętu umożliwiający jednoznaczną identyfikację oferowanej konfiguracji w oparciu o materiały i systemy dostępne na stronie producenta – załączyć link do strony/systemu gdzie można dokonać weryfikacji.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Ekran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Matryca TFT, 15,6” z podświetleniem w technologii IPS z podświetleniem LED, powłoka antyrefleksyjna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Anti-Glare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rozdzielczość FHD 1920x1080, 250nits 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Matowa obudowa komputera wyposażona w metalowe zawiasy. Otwarcie matrycy do nim. 180 stopni.</w:t>
            </w:r>
          </w:p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Komputer wykonany z materiałów o podwyższonej odporności na uszkodzenia mechaniczne oraz przystosowana do pracy w trudnych warunkach, charakteryzujący się wzmocnioną konstrukcją, tzw. „business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rugged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”, według normy Mil-Std-810G.</w:t>
            </w:r>
          </w:p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 celu potwierdzenia, że oferowana dostawa odpowiada wymaganiom określonym przez zamawiającego, do oferty należy dołączyć oświadczenie producenta, potwierdzające, że komputer spełnia standardy MIL-STD-810G, i pozytywnie przeszedł testy w tym zakresie.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Zaprojektowana i wyprodukowana przez producenta komputera wyposażona w min. dwa złącza dla dysków z czego min. jedno M.2 z obsługą dysków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PCIe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NVMe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Płyta główna umożliwiająca konfiguracje dwudyskową.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Procesor klasy x86, zaprojektowany do pracy w komputerach przenośnych, osiągający wydajność min. 8500 punktów teście CPU Mark według wyników opublikowanych na www.cpubenchmark.net z dnia 22.05.2019. Dołączyć wydruk ze strony potwierdzający spełnienie tego parametru.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operacyjna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Min 8GB z możliwością rozbudowy do 32GB, rodzaj pamięci DDR4, 2400MHz. Komputer wyposażony w minimum dwa banki pamięci umożliwiające pracę w trybie dual-channel.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Dyski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Min 256GB SSD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PCIe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NVMe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, zawierający partycję RECOVERY umożliwiającą odtworzenie systemu operacyjnego fabrycznie zainstalowanego na komputerze po awarii. Przygotowana zatoka dyskowa wraz ramką montażową gotową do zainstalowania drugiego dysku</w:t>
            </w:r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sv-SE"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Zintegrowana karta graficzna wykorzystująca pamięć RAM systemu dynamicznie przydzielaną na potrzeby grafiki.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Audio/Video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Wbudowana, zgodna z HD Audio, wbudowane głośniki stereo min 2x 2W, wbudowane dwa 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mute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), kamera HD720p pracująca przy niskim oświetleniu.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sieciowa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10/100/1000 – RJ 45 wspierająca technologia PXE i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WoL.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Min. 1xUSB-C gen 2, 3xUSB-A z czego min. dwa w standardzie 3.1,  złącze słuchawek i złącze mikrofonu typu COMBO, HDMI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ver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1.4, RJ-45, czytnik kart multimedialnych min.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microSD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. Min. 1 z portów USB w trybie Power On/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Always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On.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Stacja dokująca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Możliwość podłączenia stacji dokującej producenta komputera za pomocą dedykowanego złącza dokowania lub złącza USB-C umożliwiające min. transmisję wideo, danych oraz ładowanie komputera w tym samym czasie.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Klawiatur, odporna na zalanie, układ US, z wbudowanym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joystikiem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do obsługi wskaźnika myszy z dedykowanymi 3 klawiszami. Klawiatura z wydzielonym blokiem numerycznym.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Wbudowana karta sieciowa, pracująca w standardzie AC 1x1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Czytnik linii papilarnych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Wbudowany dotykowy czytnik linii papilarnych.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Bluetooth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Wbudowany moduł Bluetooth min. 4.0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Bateria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Bateria - 3 ogniwa, pozwalająca na nieprzerwaną pracę urządzenia do 12h. Czas pracy na baterii potwierdzony w teście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MobileMark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® 2014 (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MobileMark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2014 Battery Life) – należy dostarczyć 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wyniki w formatach FDR (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Full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Disclosure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Report ) i PDF programu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MobileMark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® 2014 lub kartę katalogową produktu potwierdzającą czas pracy na zasilaniu bateryjnym.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2328" w:type="pct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 zewnętrzny max 65W (USB-C)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Diagnostyczny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Wizualny system diagnostyczny producenta działający nawet w przypadku uszkodzenia dysku twardego z systemem operacyjnym komputera umożliwiający na wykonanie diagnostyki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następujacych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podzespołów:</w:t>
            </w:r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Wykonanie testu CPU</w:t>
            </w:r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wykonanie testu pamięci RAM </w:t>
            </w:r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test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dysku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twardego</w:t>
            </w:r>
            <w:proofErr w:type="spellEnd"/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test matrycy LCD </w:t>
            </w:r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magistrali PCI-e</w:t>
            </w:r>
          </w:p>
          <w:p w:rsidR="00D134EB" w:rsidRPr="003A7C27" w:rsidRDefault="00D134E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portów USB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Wizualna lub akustyczna sygnalizacja w przypadku uszkodzenia bądź błędów któregokolwiek z powyższych podzespołów komputera.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Ponadto system powinien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umozliwiać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identyfikacje testowanej jednostki i jej komponentów w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następujacym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zakresie: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Notebook: Producent, PN, model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BIOS: Wersja oraz data wydania Bios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Procesor : Nazwa, taktowanie, obsługiwane instrukcje, ilości pamięci L1, L2, L3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Pamięć RAM : Ilość zainstalowanej pamięci RAM, producent oraz numer seryjny poszczególnych kości pamięci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Dysk twardy:  model, numer seryjny, wersja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</w:rPr>
              <w:t>firmware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</w:rPr>
              <w:t>, pojemność, prędkość obrotowa, temperatura pracy</w:t>
            </w:r>
          </w:p>
          <w:p w:rsidR="00D134EB" w:rsidRPr="003A7C27" w:rsidRDefault="00D134EB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LCD: producent, model, rozmiar, rozdzielczość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C" w:rsidRPr="003A7C27" w:rsidRDefault="00D134EB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BIOS zgodny ze specyfikacją UEFI.</w:t>
            </w:r>
            <w:r w:rsidRPr="003A7C27">
              <w:rPr>
                <w:rFonts w:cstheme="minorHAnsi"/>
                <w:sz w:val="16"/>
                <w:szCs w:val="16"/>
              </w:rPr>
              <w:br/>
              <w:t>Możliwość odczytania z BIOS bez uruchamiania systemu operacyjnego z dysku twardego komputera lub innych podłączonych do niego urządzeń zewnętrz</w:t>
            </w:r>
            <w:r w:rsidR="0088456C" w:rsidRPr="003A7C27">
              <w:rPr>
                <w:rFonts w:cstheme="minorHAnsi"/>
                <w:sz w:val="16"/>
                <w:szCs w:val="16"/>
              </w:rPr>
              <w:t>nych następujących informacji:</w:t>
            </w:r>
          </w:p>
          <w:p w:rsidR="0088456C" w:rsidRPr="003A7C27" w:rsidRDefault="0088456C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wersji BIOS wraz z datą</w:t>
            </w:r>
          </w:p>
          <w:p w:rsidR="0088456C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nr seryjnym komputera</w:t>
            </w:r>
          </w:p>
          <w:p w:rsidR="0088456C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PN producenta sprzętu pozwalający na identyfikację jednostki</w:t>
            </w:r>
            <w:r w:rsidRPr="003A7C27">
              <w:rPr>
                <w:rFonts w:asciiTheme="minorHAnsi" w:hAnsiTheme="minorHAnsi" w:cstheme="minorHAnsi"/>
                <w:sz w:val="16"/>
                <w:szCs w:val="16"/>
              </w:rPr>
              <w:br/>
              <w:t>- ilości pamięci RAM</w:t>
            </w:r>
          </w:p>
          <w:p w:rsidR="0088456C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typie procesora i jego prędkości</w:t>
            </w:r>
          </w:p>
          <w:p w:rsidR="0088456C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MAC adresu zintegrowanej karty sieciowej</w:t>
            </w:r>
          </w:p>
          <w:p w:rsidR="0088456C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unikalnych nr inwentarzowych tzw.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Asset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Tag’ów</w:t>
            </w:r>
            <w:proofErr w:type="spellEnd"/>
          </w:p>
          <w:p w:rsidR="00D134EB" w:rsidRPr="003A7C27" w:rsidRDefault="00D134EB" w:rsidP="003A7C2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nr seryjnym płyty głównej komputera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     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Administrator z poziomu  BIOS musi mieć możliwość wykonania poniższych czynności: 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Możliwość Wyłączania/Włączania technologii antykradzieżowej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Możliwość ustawienia hasła dla twardego dysku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hasła na starcie komputera tzw. POWER-On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minimalnech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wymagań dotyczących długości hasła POWER-On oraz hasła dysku twardego. 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Mozliwość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włączania/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wyłaczania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wirutalizacji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z poziomu BIOSU</w:t>
            </w:r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kolejności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bootowania</w:t>
            </w:r>
            <w:proofErr w:type="spellEnd"/>
          </w:p>
          <w:p w:rsidR="00D134EB" w:rsidRPr="003A7C27" w:rsidRDefault="00D134EB" w:rsidP="003A7C2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Możliwość Wyłączania/Włączania: zintegrowanej karty sieciowej, zintegrowanej karty WIFI i BT, czytnika linii papilarnych, mikrofonu, zintegrowanej kamery, portów USB, czytnika kart multimedialnych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</w:pP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Z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łącze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 xml:space="preserve"> Kensington Lock,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wsparcie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dla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ochrony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  <w:t>antykradzieżowej</w:t>
            </w:r>
            <w:proofErr w:type="spell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 ISO9001:2000 dla producenta sprzętu (należy załączyć do oferty)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Deklaracja zgodności CE (załączyć do oferty)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RoHS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Waga/Wymiary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 urządzenia z baterią podstawową max 2.2kg, suma wymiarów urządzenia 645mm.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Szyfrowanie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Komputer wyposażony w moduł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dTPM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2.0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System operacyjny klasy PC musi spełniać następujące wymagania poprzez wbudowane mechanizmy, bez użycia dodatkowych aplikacji: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1.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Dostępne dwa rodzaje graficznego interfejsu użytkownika: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Klasyczny, umożliwiający obsługę przy pomocy klawiatury i myszy,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Dotykowy umożliwiający sterowanie dotykiem na urządzeniach typu tablet lub monitorach dotykowych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2.</w:t>
            </w:r>
            <w:r w:rsidR="00EF5B22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Funkcje związane z obsługą komputerów typu tablet, z wbudowanym modułem „uczenia się” pisma użytkownika – obsługa języka polskiego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3.</w:t>
            </w:r>
            <w:r w:rsidR="00EF5B22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Interfejs użytkownika dostępny w wielu językach do wyboru – w tym polskim i angielskim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4.</w:t>
            </w:r>
            <w:r w:rsidR="00EF5B22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5.</w:t>
            </w:r>
            <w:r w:rsidR="00EF5B22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Wbudowane w system operacyjny minimum dwie przeglądarki Internetowe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6.</w:t>
            </w:r>
            <w:r w:rsidR="00EF5B22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7.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Zlokalizowane w języku polskim, co najmniej następujące elementy: menu, pomoc, komunikaty systemowe, menedżer plików.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8.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Graficzne środowisko instalacji i konfiguracji dostępne w języku polskim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9.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Wbudowany system pomocy w języku polskim.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10.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przystosowania stanowiska dla osób niepełnosprawnych (np. słabo widzących).</w:t>
            </w:r>
          </w:p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11.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dokonywania aktualizacji i poprawek systemu poprzez mechanizm zarządzany przez administratora systemu Zamawiającego.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12.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Możliwość dostarczania poprawek do systemu operacyjnego w modelu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peer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-to-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peer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13.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88456C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14.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Zabezpieczony hasłem hierarchiczny dostęp do systemu, konta i profile użytkowników zarządzane zdalnie; praca systemu w tr</w:t>
            </w:r>
            <w:r w:rsidR="0088456C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ybie ochrony kont użytkowników.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15.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dołączenia systemu do usługi katalogowej on-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premise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lub w chmurze.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16.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Umożliwienie zablokowania urządzenia w ramach danego konta tylko do uruchamiania wybranej aplikacji - tryb "kiosk".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17.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18.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19.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quota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 na dysku dla użytkowników oraz zapewniający większą niezawodność i pozwalający tworzyć kopie zapasowe.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20.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Oprogramowanie dla tworzenia kopii za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pasowych (Backup); automatyczne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wykonywanie kopii plików z możliwością automatycznego przywrócenia wersji wcześniejszej.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21.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przywracania obrazu plików systemowych do uprzednio zapisanej postaci.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22.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przywracania systemu operacyjnego do stanu początkowego z pozostawieniem plików użytkownika.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23.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blokowania lub dopuszczania dowolnych urządzeń peryferyjnych za pomocą polityk grupowych (np. przy użyciu numerów identyfikacyjnych sprzętu)."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24.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Wbudowany mechanizm wirtualizacji typu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hypervisor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."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25.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Wbudowana możliwość zdalnego dostępu do systemu i pracy zdalnej z wykorzystaniem pełnego interfejsu graficznego.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26.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Dostępność bezpłatnych biuletynów bezpieczeństwa związanych z działaniem systemu operacyjnego.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27.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28.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29.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30.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Wbudowany system uwierzytelnienia dwuskładnikowego oparty o certyfikat lub klucz prywatny oraz PIN lub uwierzytelnienie biometryczne.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31.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Wbudowane mechanizmy ochrony antywirusowej i przeciw złośliwemu oprogramowaniu z zapewnionymi bezpłatnymi aktualizacjami.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32.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Wbudowany system szyfrowania dysku twardego ze wsparciem modułu TPM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33.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tworzenia i przechowywania kopii zapasowych kluczy odzyskiwania do szyfrowania dysku w usługach katalogowych.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34.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tworzenia wirtualnych kart inteligentnych.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35.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firmware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UEFI i funkcji bezpiecznego rozruchu (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Secure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Boot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36.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Wbudowany w system, wykorzystywany automatycznie przez wbudowane przeglądarki filtr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reputacyjny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URL.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37.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dla IPSEC oparte na politykach – wdrażanie IPSEC oparte na zestawach reguł definiujących ustawienia zarządzanych w sposób centralny.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38.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Mechanizmy logowania w oparciu o: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a.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Login i hasło,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Karty inteligentne i certyfikaty (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smartcard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),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Wirtualne karty inteligentne i certyfikaty (logowanie w oparciu o certyfikat chroniony poprzez moduł TPM),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Certyfikat/Klucz i PIN</w:t>
            </w:r>
          </w:p>
          <w:p w:rsidR="00D134EB" w:rsidRPr="003A7C27" w:rsidRDefault="00D134EB" w:rsidP="003A7C27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e.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ab/>
              <w:t>Certyfikat/Klucz i uwierzytelnienie biometryczne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39.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Wsparcie dla uwierzytelniania na bazie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Kerberos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v. 5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40.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Wbudowany agent do zbierania danych na temat zagrożeń na stacji roboczej.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41.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.NET Framework 2.x, 3.x i 4.x – możliwość uruchomienia aplikacji działających we wskazanych środowiskach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42.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VBScript</w:t>
            </w:r>
            <w:proofErr w:type="spellEnd"/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– możliwość uruchamiania interpretera poleceń</w:t>
            </w:r>
          </w:p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43. </w:t>
            </w:r>
            <w:r w:rsidR="00D134EB"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dla PowerShell 5.x – możliwość uruchamiania interpretera poleceń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Gwarancja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88456C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 lata gwarancji producenta on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site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świadczona przez producenta lub autoryzowany serwis producenta komputera. Dotyczy to również dysku i pamięci RAM zainstalowanych w notebooku</w:t>
            </w:r>
            <w:r w:rsidRPr="003A7C27">
              <w:rPr>
                <w:rFonts w:eastAsia="Times New Roman" w:cstheme="minorHAnsi"/>
                <w:color w:val="FF0000"/>
                <w:sz w:val="16"/>
                <w:szCs w:val="16"/>
                <w:lang w:eastAsia="pl-PL"/>
              </w:rPr>
              <w:t xml:space="preserve">. </w:t>
            </w:r>
            <w:r w:rsidRPr="003A7C27"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eastAsia="pl-PL"/>
              </w:rPr>
              <w:t>W razie awarii dysku, pozostaje on u klienta.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tabs>
                <w:tab w:val="left" w:pos="213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Wsparcie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techniczne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producenta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EF5B22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-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Dedykowany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numer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oraz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adres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email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dla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wsparcia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technicznego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i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informacji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produktowej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/>
              </w:rPr>
              <w:t>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u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konfiguracji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fabrycznej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zakupionego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oraz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oferowanego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sprzętu</w:t>
            </w:r>
            <w:proofErr w:type="spellEnd"/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stronie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posiadanej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/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wykupionej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gwarancji</w:t>
            </w:r>
            <w:proofErr w:type="spellEnd"/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statusu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naprawy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urządzenia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podaniu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unikalnego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numeru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seryjnego</w:t>
            </w:r>
            <w:proofErr w:type="spellEnd"/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Naprawy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gwarancyjne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urządzeń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muszą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być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realizowany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przez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lub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Autoryzowanego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Partnera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Serwisowego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/>
              </w:rPr>
              <w:t>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de-DE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MS Outlook" w:cstheme="minorHAnsi"/>
                <w:b/>
                <w:sz w:val="16"/>
                <w:szCs w:val="16"/>
              </w:rPr>
            </w:pPr>
            <w:r w:rsidRPr="003A7C27">
              <w:rPr>
                <w:rFonts w:eastAsia="MS Outlook" w:cstheme="minorHAnsi"/>
                <w:b/>
                <w:sz w:val="16"/>
                <w:szCs w:val="16"/>
              </w:rPr>
              <w:t>Ad.2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Nazwa komponentu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Wymagane minimalne parametry techniczne komputerów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Potwierdzenie spełniania parametrów</w:t>
            </w:r>
          </w:p>
        </w:tc>
      </w:tr>
      <w:tr w:rsidR="009F0D27" w:rsidRPr="003A7C27" w:rsidTr="009F0D27">
        <w:trPr>
          <w:trHeight w:val="284"/>
        </w:trPr>
        <w:tc>
          <w:tcPr>
            <w:tcW w:w="213" w:type="pct"/>
            <w:vAlign w:val="center"/>
          </w:tcPr>
          <w:p w:rsidR="009F0D27" w:rsidRPr="003A7C27" w:rsidRDefault="009F0D2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Komputer</w:t>
            </w:r>
          </w:p>
        </w:tc>
        <w:tc>
          <w:tcPr>
            <w:tcW w:w="2328" w:type="pct"/>
          </w:tcPr>
          <w:p w:rsidR="009F0D27" w:rsidRPr="003A7C27" w:rsidRDefault="009F0D27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W ofercie należy podać nazwę producenta, typ, model, oraz numer katalogowy oferowanego sprzętu umożliwiający jednoznaczną identyfikację oferowanej konfiguracji w oparciu o materiały i systemy dostępne na stronie producenta – załączyć link do strony/systemu gdzie można dokonać weryfikacji.</w:t>
            </w:r>
          </w:p>
        </w:tc>
        <w:tc>
          <w:tcPr>
            <w:tcW w:w="1588" w:type="pct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0D27" w:rsidRPr="003A7C27" w:rsidTr="009F0D27">
        <w:trPr>
          <w:trHeight w:val="284"/>
        </w:trPr>
        <w:tc>
          <w:tcPr>
            <w:tcW w:w="213" w:type="pct"/>
            <w:vAlign w:val="center"/>
          </w:tcPr>
          <w:p w:rsidR="009F0D27" w:rsidRPr="003A7C27" w:rsidRDefault="009F0D2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Ekran</w:t>
            </w:r>
          </w:p>
        </w:tc>
        <w:tc>
          <w:tcPr>
            <w:tcW w:w="2328" w:type="pct"/>
          </w:tcPr>
          <w:p w:rsidR="009F0D27" w:rsidRPr="003A7C27" w:rsidRDefault="009F0D27" w:rsidP="003A7C2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Matryca TFT, 15,6” z podświetleniem w technologii IPS z podświetleniem LED, powłoka antyrefleksyjna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Anti-Glare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, rozdzielczość FHD 1920x1080, 250nits </w:t>
            </w:r>
          </w:p>
        </w:tc>
        <w:tc>
          <w:tcPr>
            <w:tcW w:w="1588" w:type="pct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0D27" w:rsidRPr="003A7C27" w:rsidTr="009F0D27">
        <w:trPr>
          <w:trHeight w:val="284"/>
        </w:trPr>
        <w:tc>
          <w:tcPr>
            <w:tcW w:w="213" w:type="pct"/>
            <w:vAlign w:val="center"/>
          </w:tcPr>
          <w:p w:rsidR="009F0D27" w:rsidRPr="003A7C27" w:rsidRDefault="009F0D2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</w:t>
            </w:r>
          </w:p>
        </w:tc>
        <w:tc>
          <w:tcPr>
            <w:tcW w:w="2328" w:type="pct"/>
          </w:tcPr>
          <w:p w:rsidR="009F0D27" w:rsidRPr="003A7C27" w:rsidRDefault="009F0D27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Matowa obudowa komputera wyposażona w metalowe zawiasy. Otwarcie matrycy do nim. 180 stopni.</w:t>
            </w:r>
          </w:p>
          <w:p w:rsidR="009F0D27" w:rsidRPr="003A7C27" w:rsidRDefault="009F0D27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Komputer wykonany z materiałów o podwyższonej odporności na uszkodzenia mechaniczne oraz przystosowana do pracy w trudnych warunkach, charakteryzujący się wzmocnioną konstrukcją, tzw. „business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rugged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>”, według normy Mil-Std-810G.</w:t>
            </w:r>
          </w:p>
          <w:p w:rsidR="009F0D27" w:rsidRPr="003A7C27" w:rsidRDefault="009F0D27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W celu potwierdzenia, że oferowana dostawa odpowiada wymaganiom określonym przez zamawiającego, do oferty należy dołączyć oświadczenie producenta, potwierdzające, że komputer spełnia standardy MIL-STD-810G, i pozytywnie przeszedł testy w tym zakresie.</w:t>
            </w:r>
          </w:p>
        </w:tc>
        <w:tc>
          <w:tcPr>
            <w:tcW w:w="1588" w:type="pct"/>
            <w:vAlign w:val="center"/>
          </w:tcPr>
          <w:p w:rsidR="009F0D27" w:rsidRPr="003A7C27" w:rsidRDefault="009F0D27" w:rsidP="003A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0D27" w:rsidRPr="003A7C27" w:rsidTr="009F0D27">
        <w:trPr>
          <w:trHeight w:val="284"/>
        </w:trPr>
        <w:tc>
          <w:tcPr>
            <w:tcW w:w="213" w:type="pct"/>
            <w:vAlign w:val="center"/>
          </w:tcPr>
          <w:p w:rsidR="009F0D27" w:rsidRPr="003A7C27" w:rsidRDefault="009F0D2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2328" w:type="pct"/>
          </w:tcPr>
          <w:p w:rsidR="009F0D27" w:rsidRPr="003A7C27" w:rsidRDefault="009F0D27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Zaprojektowana i wyprodukowana przez producenta komputera wyposażona w min. dwa złącza dla dysków z czego min. jedno M.2 z obsługą dysków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PCIe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NVMe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. </w:t>
            </w:r>
            <w:r w:rsidRPr="003A7C27">
              <w:rPr>
                <w:rFonts w:cstheme="minorHAnsi"/>
                <w:bCs/>
                <w:sz w:val="16"/>
                <w:szCs w:val="16"/>
              </w:rPr>
              <w:t>Płyta główna umożliwiająca konfiguracje dwudyskową.</w:t>
            </w:r>
          </w:p>
        </w:tc>
        <w:tc>
          <w:tcPr>
            <w:tcW w:w="1588" w:type="pct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0D27" w:rsidRPr="003A7C27" w:rsidTr="009F0D27">
        <w:trPr>
          <w:trHeight w:val="284"/>
        </w:trPr>
        <w:tc>
          <w:tcPr>
            <w:tcW w:w="213" w:type="pct"/>
            <w:vAlign w:val="center"/>
          </w:tcPr>
          <w:p w:rsidR="009F0D27" w:rsidRPr="003A7C27" w:rsidRDefault="009F0D2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2328" w:type="pct"/>
          </w:tcPr>
          <w:p w:rsidR="009F0D27" w:rsidRPr="003A7C27" w:rsidRDefault="009F0D27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  <w:highlight w:val="yellow"/>
              </w:rPr>
              <w:t xml:space="preserve">Procesor klasy x86, zaprojektowany do pracy w komputerach przenośnych, osiągający wydajność min. 8500 punktów w teście CPU Mark według wyników opublikowanych na </w:t>
            </w:r>
            <w:hyperlink r:id="rId5" w:history="1">
              <w:r w:rsidR="00EF18B1" w:rsidRPr="003A7C27">
                <w:rPr>
                  <w:rStyle w:val="Hipercze"/>
                  <w:rFonts w:cstheme="minorHAnsi"/>
                  <w:sz w:val="16"/>
                  <w:szCs w:val="16"/>
                  <w:highlight w:val="yellow"/>
                </w:rPr>
                <w:t>www.cpubenchmark.net</w:t>
              </w:r>
            </w:hyperlink>
            <w:r w:rsidR="00EF18B1" w:rsidRPr="003A7C27">
              <w:rPr>
                <w:rStyle w:val="Hipercze"/>
                <w:rFonts w:cstheme="minorHAnsi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A7C27">
              <w:rPr>
                <w:rFonts w:cstheme="minorHAnsi"/>
                <w:sz w:val="16"/>
                <w:szCs w:val="16"/>
                <w:highlight w:val="yellow"/>
              </w:rPr>
              <w:t>z dnia 22.05.2019. Dołączyć wydruk ze strony potwierdzający spełnienie tego parametru.</w:t>
            </w:r>
          </w:p>
        </w:tc>
        <w:tc>
          <w:tcPr>
            <w:tcW w:w="1588" w:type="pct"/>
            <w:vAlign w:val="center"/>
          </w:tcPr>
          <w:p w:rsidR="009F0D27" w:rsidRPr="003A7C27" w:rsidRDefault="009F0D2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operacyjna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Min 16GB z możliwością rozbudowy do 32GB, rodzaj pamięci DDR4, 2400MHz. Komputer wyposażony w minimum dwa banki pamięci umożliwiające pracę w trybie dual-channel.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Dyski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Min 256GB SSD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PCIe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NVMe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>, zawierający partycję RECOVERY umożliwiającą odtworzenie systemu operacyjnego fabrycznie zainstalowanego na komputerze po awarii. Przygotowana zatoka dyskowa wraz ramką montażową gotową do zainstalowania drugiego dysku</w:t>
            </w:r>
            <w:r w:rsidRPr="003A7C27">
              <w:rPr>
                <w:rFonts w:cstheme="minorHAnsi"/>
                <w:sz w:val="16"/>
                <w:szCs w:val="16"/>
                <w:lang w:val="de-DE"/>
              </w:rPr>
              <w:t>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sv-SE"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Zintegrowana karta graficzna wykorzystująca pamięć RAM systemu dynamicznie przydzielaną na potrzeby grafiki.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Audio/Video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Wbudowana, zgodna z HD Audio, wbudowane głośniki stereo min 2x 2W, wbudowane dwa 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mute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>), kamera HD720p pracująca przy niskim oświetleniu.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sieciowa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10/100/1000 – RJ 45 wspierająca technologia PXE i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WoL.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Min. 1xUSB-C gen 2, 3xUSB-A z czego min. dwa w standardzie 3.1,  złącze słuchawek i złącze mikrofonu typu COMBO, HDMI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ver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. 1.4, RJ-45, czytnik kart multimedialnych min.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microSD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>. Min. 1 z portów USB w trybie Power On/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Always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On.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Stacja dokująca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Możliwość podłączenia stacji dokującej producenta komputera za pomocą dedykowanego złącza dokowania lub złącza USB-C umożliwiające min. transmisję wideo, danych oraz ładowanie komputera w tym samym czasie.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Klawiatur, odporna na zalanie, układ US, z wbudowanym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joystikiem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do obsługi wskaźnika myszy z dedykowanymi 3 klawiszami. Klawiatura z wydzielonym blokiem numerycznym.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</w:rPr>
              <w:t>Wbudowana karta sieciowa, pracująca w standardzie AC 1x1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Czytnik linii papilarnych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Wbudowany dotykowy czytnik linii papilarnych.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Bluetooth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Wbudowany moduł Bluetooth min. 4.0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Bateria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Bateria - 3 ogniwa, pozwalająca na nieprzerwaną pracę urządzenia do 12h. Czas pracy na baterii potwierdzony w teście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MobileMark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>® 2014 (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MobileMark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 xml:space="preserve"> 2014 Battery Life) – należy dostarczyć </w:t>
            </w:r>
            <w:r w:rsidRPr="003A7C27">
              <w:rPr>
                <w:rFonts w:cstheme="minorHAnsi"/>
                <w:sz w:val="16"/>
                <w:szCs w:val="16"/>
              </w:rPr>
              <w:t>wyniki w formatach FDR (</w:t>
            </w:r>
            <w:r w:rsidRPr="003A7C27">
              <w:rPr>
                <w:rFonts w:cstheme="minorHAnsi"/>
                <w:bCs/>
                <w:sz w:val="16"/>
                <w:szCs w:val="16"/>
              </w:rPr>
              <w:t xml:space="preserve">Full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Disclosure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 xml:space="preserve"> Report ) i PDF programu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MobileMark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>® 2014 lub kartę katalogową produktu potwierdzającą czas pracy na zasilaniu bateryjnym.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2328" w:type="pct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Zasilacz zewnętrzny max 65W (USB-C)</w:t>
            </w:r>
          </w:p>
        </w:tc>
        <w:tc>
          <w:tcPr>
            <w:tcW w:w="158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Diagnostyczny</w:t>
            </w:r>
          </w:p>
        </w:tc>
        <w:tc>
          <w:tcPr>
            <w:tcW w:w="2328" w:type="pct"/>
            <w:vAlign w:val="center"/>
          </w:tcPr>
          <w:p w:rsidR="0019624D" w:rsidRPr="003A7C27" w:rsidRDefault="0019624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Wykonanie testu CPU</w:t>
            </w:r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wykonanie testu pamięci RAM </w:t>
            </w:r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test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dysku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twardego</w:t>
            </w:r>
            <w:proofErr w:type="spellEnd"/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test matrycy LCD </w:t>
            </w:r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magistrali PCI-e</w:t>
            </w:r>
          </w:p>
          <w:p w:rsidR="0019624D" w:rsidRPr="003A7C27" w:rsidRDefault="0019624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portów USB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Wizualna lub akustyczna sygnalizacja w przypadku uszkodzenia bądź błędów któregokolwiek z powyższych podzespołów komputera.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Ponadto system powinien umożliwiać identyfikacje testowanej jednostki i jej komponentów w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następujacym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zakresie:</w:t>
            </w:r>
          </w:p>
          <w:p w:rsidR="0019624D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Notebook: Producent, PN, model</w:t>
            </w:r>
          </w:p>
          <w:p w:rsidR="0019624D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BIOS: Wersja oraz data wydania Bios</w:t>
            </w:r>
          </w:p>
          <w:p w:rsidR="0019624D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lastRenderedPageBreak/>
              <w:t>Procesor : Nazwa, taktowanie, obsługiwane instrukcje, ilości pamięci L1, L2, L3</w:t>
            </w:r>
          </w:p>
          <w:p w:rsidR="0019624D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Pamięć RAM : Ilość zainstalowanej pamięci RAM, producent oraz numer seryjny poszczególnych kości pamięci</w:t>
            </w:r>
          </w:p>
          <w:p w:rsidR="0019624D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Dysk twardy:  model, numer seryjny, wersja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</w:rPr>
              <w:t>firmware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</w:rPr>
              <w:t>, pojemność, prędkość obrotowa, temperatura pracy</w:t>
            </w:r>
          </w:p>
          <w:p w:rsidR="00D134EB" w:rsidRPr="003A7C27" w:rsidRDefault="0019624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LCD: producent, model, rozmiar, rozdzielczość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>BIOS zgodny ze specyfikacją UEFI.</w:t>
            </w:r>
            <w:r w:rsidRPr="003A7C27">
              <w:rPr>
                <w:rFonts w:cstheme="minorHAnsi"/>
                <w:sz w:val="16"/>
                <w:szCs w:val="16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wersji BIOS wraz z datą,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nr seryjnym komputera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PN producenta sprzętu pozwalający na identyfikację jednostki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ilości pamięci RAM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typie procesora i jego prędkości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MAC adresu zintegrowanej karty sieciowej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unikalnych nr inwentarzowych tzw.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Asset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Tag’ów</w:t>
            </w:r>
            <w:proofErr w:type="spellEnd"/>
          </w:p>
          <w:p w:rsidR="0019624D" w:rsidRPr="003A7C27" w:rsidRDefault="0019624D" w:rsidP="003A7C2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nr seryjnym płyty głównej komputera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Administrator z poziomu  BIOS musi mieć możliwość wykonania poniższych czynności: 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Możliwość Wyłączania/Włączania technologii antykradzieżowej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Możliwość ustawienia hasła dla twardego dysku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hasła na starcie komputera tzw. POWER-On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minimalnech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wymagań dotyczących długości hasła POWER-On oraz hasła dysku twardego. 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Mozliwość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włączania/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wyłaczania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wirutalizacji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 z poziomu BIOSU</w:t>
            </w:r>
          </w:p>
          <w:p w:rsidR="0019624D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Możliwość ustawienia kolejności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bootowania</w:t>
            </w:r>
            <w:proofErr w:type="spellEnd"/>
          </w:p>
          <w:p w:rsidR="00D134EB" w:rsidRPr="003A7C27" w:rsidRDefault="0019624D" w:rsidP="003A7C2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Możliwość Wyłączania/Włączania: zintegrowanej karty sieciowej, zintegrowanej karty WIFI i BT, czytnika linii papilarnych, mikrofonu, zintegrowanej kamery, portów USB, czytnika kart multimedialnych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lang w:val="de-DE"/>
              </w:rPr>
            </w:pPr>
            <w:proofErr w:type="spellStart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>złącze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 xml:space="preserve"> Kensington Lock,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>wsparcie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>dla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>ochrony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  <w:lang w:val="de-DE"/>
              </w:rPr>
              <w:t>antykradzieżowej</w:t>
            </w:r>
            <w:proofErr w:type="spell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Certyfikat ISO9001:2000 dla producenta sprzętu (należy załączyć do oferty)</w:t>
            </w:r>
          </w:p>
          <w:p w:rsidR="0019624D" w:rsidRPr="003A7C27" w:rsidRDefault="0019624D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Deklaracja zgodności CE (załączyć do oferty)</w:t>
            </w:r>
          </w:p>
          <w:p w:rsidR="0019624D" w:rsidRPr="003A7C27" w:rsidRDefault="0019624D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Potwierdzenie spełnienia kryteriów środowiskowych, w tym zgodności z dyrektywą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RoHS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Waga/Wymiary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Waga urządzenia z baterią podstawową max 2.2kg, suma wymiarów urządzenia 645mm.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Szyfrowanie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Komputer wyposażony w moduł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dTPM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 xml:space="preserve"> 2.0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System operacyjny klasy PC musi spełniać następujące wymagania poprzez wbudowane mechanizmy, bez użycia dodatkowych aplikacji: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1. Dostępne dwa rodzaje graficznego interfejsu użytkownika: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a.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Klasyczny, umożliwiający obsługę przy pomocy klawiatury i myszy,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b.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Dotykowy umożliwiający sterowanie dotykiem na urządzeniach typu tablet lub monitorach dotykowych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lastRenderedPageBreak/>
              <w:t>2. Funkcje związane z obsługą komputerów typu tablet, z wbudowanym modułem „uczenia się” pisma użytkownika – obsługa języka polskiego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3. Interfejs użytkownika dostępny w wielu językach do wyboru – w tym polskim i angielskim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5.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Wbudowane w system operacyjny minimum dwie przeglądarki Internetowe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6.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7.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Zlokalizowane w języku polskim, co najmniej następujące elementy: menu, pomoc, komunikaty systemowe, menedżer plików.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8.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Graficzne środowisko instalacji i konfiguracji dostępne w języku polskim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9.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Wbudowany system pomocy w języku polskim.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10.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przystosowania stanowiska dla osób niepełnosprawnych (np. słabo widzących).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1</w:t>
            </w:r>
            <w:r w:rsidR="00104DA7" w:rsidRPr="003A7C27">
              <w:rPr>
                <w:rFonts w:cstheme="minorHAnsi"/>
                <w:bCs/>
                <w:sz w:val="16"/>
                <w:szCs w:val="16"/>
              </w:rPr>
              <w:t xml:space="preserve">1. </w:t>
            </w:r>
            <w:r w:rsidRPr="003A7C27">
              <w:rPr>
                <w:rFonts w:cstheme="minorHAnsi"/>
                <w:bCs/>
                <w:sz w:val="16"/>
                <w:szCs w:val="16"/>
              </w:rPr>
              <w:t>Możliwość dokonywania aktualizacji i poprawek systemu poprzez mechanizm zarządzany przez administratora systemu Zamawiającego.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12.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Możliwość dostarczania poprawek do systemu operacyjnego w modelu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peer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>-to-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peer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>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13.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14.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Zabezpieczony hasłem hierarchiczny dostęp do systemu, konta i profile użytkowników zarządzane zdalnie; praca systemu w trybie ochrony kont użytkowników.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15.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dołączenia systemu do usługi katalogowej on-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premise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 lub w chmurze.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16.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Umożliwienie zablokowania urządzenia w ramach danego konta tylko do uruchamiania wybranej aplikacji - tryb "kiosk".</w:t>
            </w:r>
          </w:p>
          <w:p w:rsidR="00104DA7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17.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18.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Zdalna pomoc i współdzielenie aplikacji – możliwość zdalnego przejęcia sesji zalogowanego użytkownika celem rozwiązania problemu z komputerem.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19.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Transakcyjny system plików pozwalający na stosowanie przydziałów (ang.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quota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>) na dysku dla użytkowników oraz zapewniający większą niezawodność i pozwalający tworzyć kopie zapasowe.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20.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Oprogramowanie dla tworzenia kopii zapasowych (Backup); automatyczne wykonywanie kopii plików z możliwością automatycznego przywrócenia wersji wcześniejszej.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21.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przywracania obrazu plików systemowych do uprzednio zapisanej postaci.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22.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przywracania systemu operacyjnego do stanu początkowego z pozostawieniem plików użytkownika.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23.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blokowania lub dopuszczania dowolnych urządzeń peryferyjnych za pomocą polityk grupowych (np. przy użyciu numerów identyfikacyjnych sprzętu)."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24.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Wbudowany mechanizm wirtualizacji typu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hypervisor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>."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25.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Wbudowana możliwość zdalnego dostępu do systemu i pracy zdalnej z wykorzystaniem pełnego interfejsu graficznego.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26.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Dostępność bezpłatnych biuletynów bezpieczeństwa związanych z działaniem systemu operacyjnego.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27.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104DA7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lastRenderedPageBreak/>
              <w:t xml:space="preserve">28.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29.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30.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Wbudowany system uwierzytelnienia dwuskładnikowego oparty o certyfikat lub klucz prywatny oraz PIN lub uwierzytelnienie biometryczne.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31.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Wbudowane mechanizmy ochrony antywirusowej i przeciw złośliwemu oprogramowaniu z zapewnionymi bezpłatnymi aktualizacjami.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32.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Wbudowany system szyfrowania dysku twardego ze wsparciem modułu TPM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33.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tworzenia i przechowywania kopii zapasowych kluczy odzyskiwania do szyfrowania dysku w usługach katalogowych.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34.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Możliwość tworzenia wirtualnych kart inteligentnych.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35.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Wsparcie dla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firmware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 UEFI i funkcji bezpiecznego rozruchu (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Secure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Boot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>)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36.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Wbudowany w system, wykorzystywany automatycznie przez wbudowane przeglądarki filtr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reputacyjny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 URL.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37.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Wsparcie dla IPSEC oparte na politykach – wdrażanie IPSEC oparte na zestawach reguł definiujących ustawienia zarządzanych w sposób centralny.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38.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Mechanizmy logowania w oparciu o: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a.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Login i hasło,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b.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Karty inteligentne i certyfikaty (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smartcard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>),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c.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Wirtualne karty inteligentne i certyfikaty (logowanie w oparciu o certyfikat chroniony poprzez moduł TPM),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d.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Certyfikat/Klucz i PIN</w:t>
            </w:r>
          </w:p>
          <w:p w:rsidR="0019624D" w:rsidRPr="003A7C27" w:rsidRDefault="0019624D" w:rsidP="003A7C2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e.</w:t>
            </w:r>
            <w:r w:rsidRPr="003A7C27">
              <w:rPr>
                <w:rFonts w:cstheme="minorHAnsi"/>
                <w:bCs/>
                <w:sz w:val="16"/>
                <w:szCs w:val="16"/>
              </w:rPr>
              <w:tab/>
              <w:t>Certyfikat/Klucz i uwierzytelnienie biometryczne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39.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Wsparcie dla uwierzytelniania na bazie </w:t>
            </w:r>
            <w:proofErr w:type="spellStart"/>
            <w:r w:rsidR="0019624D" w:rsidRPr="003A7C27">
              <w:rPr>
                <w:rFonts w:cstheme="minorHAnsi"/>
                <w:bCs/>
                <w:sz w:val="16"/>
                <w:szCs w:val="16"/>
              </w:rPr>
              <w:t>Kerberos</w:t>
            </w:r>
            <w:proofErr w:type="spellEnd"/>
            <w:r w:rsidR="0019624D" w:rsidRPr="003A7C27">
              <w:rPr>
                <w:rFonts w:cstheme="minorHAnsi"/>
                <w:bCs/>
                <w:sz w:val="16"/>
                <w:szCs w:val="16"/>
              </w:rPr>
              <w:t xml:space="preserve"> v. 5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40.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Wbudowany agent do zbierania danych na temat zagrożeń na stacji roboczej.</w:t>
            </w:r>
          </w:p>
          <w:p w:rsidR="0019624D" w:rsidRPr="003A7C27" w:rsidRDefault="00104DA7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41. </w:t>
            </w:r>
            <w:r w:rsidR="0019624D" w:rsidRPr="003A7C27">
              <w:rPr>
                <w:rFonts w:cstheme="minorHAnsi"/>
                <w:bCs/>
                <w:sz w:val="16"/>
                <w:szCs w:val="16"/>
              </w:rPr>
              <w:t>Wsparcie .NET Framework 2.x, 3.x i 4.x – możliwość uruchomienia aplikacji działających we wskazanych środowiskach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 xml:space="preserve">42. Wsparcie dla </w:t>
            </w:r>
            <w:proofErr w:type="spellStart"/>
            <w:r w:rsidRPr="003A7C27">
              <w:rPr>
                <w:rFonts w:cstheme="minorHAnsi"/>
                <w:bCs/>
                <w:sz w:val="16"/>
                <w:szCs w:val="16"/>
              </w:rPr>
              <w:t>VBScript</w:t>
            </w:r>
            <w:proofErr w:type="spellEnd"/>
            <w:r w:rsidRPr="003A7C27">
              <w:rPr>
                <w:rFonts w:cstheme="minorHAnsi"/>
                <w:bCs/>
                <w:sz w:val="16"/>
                <w:szCs w:val="16"/>
              </w:rPr>
              <w:t xml:space="preserve"> – możliwość uruchamiania interpretera poleceń</w:t>
            </w:r>
          </w:p>
          <w:p w:rsidR="00D134EB" w:rsidRPr="003A7C27" w:rsidRDefault="0019624D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cstheme="minorHAnsi"/>
                <w:bCs/>
                <w:sz w:val="16"/>
                <w:szCs w:val="16"/>
              </w:rPr>
              <w:t>43. Wsparcie dla PowerShell 5.x – możliwość uruchamiania interpretera poleceń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Gwarancja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</w:rPr>
              <w:t xml:space="preserve">3 lata gwarancji producenta on </w:t>
            </w:r>
            <w:proofErr w:type="spellStart"/>
            <w:r w:rsidRPr="003A7C27">
              <w:rPr>
                <w:rFonts w:cstheme="minorHAnsi"/>
                <w:sz w:val="16"/>
                <w:szCs w:val="16"/>
              </w:rPr>
              <w:t>site</w:t>
            </w:r>
            <w:proofErr w:type="spellEnd"/>
            <w:r w:rsidRPr="003A7C27">
              <w:rPr>
                <w:rFonts w:cstheme="minorHAnsi"/>
                <w:sz w:val="16"/>
                <w:szCs w:val="16"/>
              </w:rPr>
              <w:t xml:space="preserve"> świadczona przez producenta lub autoryzowany serwis producenta komputera. Dotyczy to również dysku i pamięci RAM zainstalowanych w notebooku. </w:t>
            </w:r>
            <w:r w:rsidRPr="003A7C27">
              <w:rPr>
                <w:rFonts w:cstheme="minorHAnsi"/>
                <w:sz w:val="16"/>
                <w:szCs w:val="16"/>
                <w:highlight w:val="yellow"/>
              </w:rPr>
              <w:t>W razie awarii dysku, pozostaje on u klienta.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9624D" w:rsidRPr="003A7C27" w:rsidTr="00EF18B1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tabs>
                <w:tab w:val="left" w:pos="213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Wsparcie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techniczne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val="de-DE"/>
              </w:rPr>
              <w:t>producenta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Dedykowany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numer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oraz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adres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email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dla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wsparcia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technicznego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informacji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produktowej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>.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u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konfiguracji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fabrycznej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zakupionego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oraz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oferowanego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sprzętu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stronie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posiadanej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>/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wykupionej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gwarancji</w:t>
            </w:r>
            <w:proofErr w:type="spellEnd"/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możliwość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weryfikacji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statusu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naprawy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urządzenia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podaniu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unikalnego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numeru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seryjnego</w:t>
            </w:r>
            <w:proofErr w:type="spellEnd"/>
          </w:p>
          <w:p w:rsidR="0019624D" w:rsidRPr="003A7C27" w:rsidRDefault="0019624D" w:rsidP="003A7C27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Naprawy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gwarancyjne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urządzeń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muszą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być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realizowany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przez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lub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Autoryzowanego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Partnera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Serwisowego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7C27">
              <w:rPr>
                <w:rFonts w:cstheme="minorHAnsi"/>
                <w:sz w:val="16"/>
                <w:szCs w:val="16"/>
                <w:lang w:val="de-DE"/>
              </w:rPr>
              <w:t>Producenta</w:t>
            </w:r>
            <w:proofErr w:type="spellEnd"/>
            <w:r w:rsidRPr="003A7C27">
              <w:rPr>
                <w:rFonts w:cstheme="minorHAnsi"/>
                <w:sz w:val="16"/>
                <w:szCs w:val="16"/>
                <w:lang w:val="de-DE"/>
              </w:rPr>
              <w:t>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4D" w:rsidRPr="003A7C27" w:rsidRDefault="0019624D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de-DE"/>
              </w:rPr>
            </w:pPr>
          </w:p>
        </w:tc>
      </w:tr>
      <w:tr w:rsidR="00D134EB" w:rsidRPr="003A7C27" w:rsidTr="00EF5B22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Ad.3</w:t>
            </w:r>
          </w:p>
        </w:tc>
        <w:tc>
          <w:tcPr>
            <w:tcW w:w="4787" w:type="pct"/>
            <w:gridSpan w:val="4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Komputer stacjonarny mini</w:t>
            </w: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Nazwa komponentu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Wymagane minimalne parametry techniczne komputerów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Potwierdzenie spełniania parametrów</w:t>
            </w:r>
          </w:p>
        </w:tc>
      </w:tr>
      <w:tr w:rsidR="0085552F" w:rsidRPr="003A7C27" w:rsidTr="00EF18B1">
        <w:trPr>
          <w:trHeight w:val="284"/>
        </w:trPr>
        <w:tc>
          <w:tcPr>
            <w:tcW w:w="213" w:type="pct"/>
            <w:vAlign w:val="center"/>
          </w:tcPr>
          <w:p w:rsidR="0085552F" w:rsidRPr="003A7C27" w:rsidRDefault="0085552F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Komputer</w:t>
            </w:r>
          </w:p>
        </w:tc>
        <w:tc>
          <w:tcPr>
            <w:tcW w:w="2328" w:type="pct"/>
          </w:tcPr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 ofercie należy podać nazwę producenta, typ, model, oraz numer katalogowy oferowanego sprzętu umożliwiający jednoznaczną identyfikację oferowanej konfiguracji u producenta komputera.</w:t>
            </w:r>
          </w:p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Wszystkie elementy komputera powinny być zainstalowane fabrycznie – łącznie z pamięcią RAM i dyskami SSD oraz HDD. Nie dopuszcza się modyfikacji konfiguracji fabrycznej.</w:t>
            </w:r>
          </w:p>
        </w:tc>
        <w:tc>
          <w:tcPr>
            <w:tcW w:w="1588" w:type="pct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5552F" w:rsidRPr="003A7C27" w:rsidTr="00EF18B1">
        <w:trPr>
          <w:trHeight w:val="284"/>
        </w:trPr>
        <w:tc>
          <w:tcPr>
            <w:tcW w:w="213" w:type="pct"/>
            <w:vAlign w:val="center"/>
          </w:tcPr>
          <w:p w:rsidR="0085552F" w:rsidRPr="003A7C27" w:rsidRDefault="0085552F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</w:t>
            </w:r>
          </w:p>
        </w:tc>
        <w:tc>
          <w:tcPr>
            <w:tcW w:w="2328" w:type="pct"/>
          </w:tcPr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Małogabarytowa metalowa obudowa typu Mini PC.</w:t>
            </w:r>
          </w:p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Obudowa musi być wyposażona w czujnik otwarcia obudowy.</w:t>
            </w:r>
          </w:p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Wbudowany głośnik o mocy min. 1W</w:t>
            </w:r>
          </w:p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Obudowa otwierana bez użycia narzędzi umożliwiająca dostęp do pamięci masowej, pamięci ram.</w:t>
            </w:r>
          </w:p>
          <w:p w:rsidR="0085552F" w:rsidRPr="003A7C27" w:rsidRDefault="0085552F" w:rsidP="003A7C27">
            <w:pPr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trwale oznaczona nazwą producenta, nazwą komputera, numerem katalogowym PN, numerem seryjnym.</w:t>
            </w:r>
          </w:p>
        </w:tc>
        <w:tc>
          <w:tcPr>
            <w:tcW w:w="1588" w:type="pct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5552F" w:rsidRPr="003A7C27" w:rsidTr="00EF18B1">
        <w:trPr>
          <w:trHeight w:val="284"/>
        </w:trPr>
        <w:tc>
          <w:tcPr>
            <w:tcW w:w="213" w:type="pct"/>
            <w:vAlign w:val="center"/>
          </w:tcPr>
          <w:p w:rsidR="0085552F" w:rsidRPr="003A7C27" w:rsidRDefault="0085552F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Chipset</w:t>
            </w:r>
          </w:p>
        </w:tc>
        <w:tc>
          <w:tcPr>
            <w:tcW w:w="2328" w:type="pct"/>
          </w:tcPr>
          <w:p w:rsidR="0085552F" w:rsidRPr="003A7C27" w:rsidRDefault="0085552F" w:rsidP="003A7C27">
            <w:pPr>
              <w:tabs>
                <w:tab w:val="left" w:pos="477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Dostosowany do zaoferowanego procesora</w:t>
            </w:r>
          </w:p>
        </w:tc>
        <w:tc>
          <w:tcPr>
            <w:tcW w:w="1588" w:type="pct"/>
          </w:tcPr>
          <w:p w:rsidR="0085552F" w:rsidRPr="003A7C27" w:rsidRDefault="0085552F" w:rsidP="003A7C27">
            <w:pPr>
              <w:tabs>
                <w:tab w:val="left" w:pos="477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5552F" w:rsidRPr="003A7C27" w:rsidTr="00EF18B1">
        <w:trPr>
          <w:trHeight w:val="284"/>
        </w:trPr>
        <w:tc>
          <w:tcPr>
            <w:tcW w:w="213" w:type="pct"/>
            <w:vAlign w:val="center"/>
          </w:tcPr>
          <w:p w:rsidR="0085552F" w:rsidRPr="003A7C27" w:rsidRDefault="0085552F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2328" w:type="pct"/>
          </w:tcPr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Zaprojektowana i wyprodukowana przez producenta komputera, trwale oznaczona nazwą producenta komputera (na etapie produkcji). Wyposażona w 2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sloty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 pamięć RAM DDR4</w:t>
            </w:r>
          </w:p>
        </w:tc>
        <w:tc>
          <w:tcPr>
            <w:tcW w:w="1588" w:type="pct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5552F" w:rsidRPr="003A7C27" w:rsidTr="00EF18B1">
        <w:trPr>
          <w:trHeight w:val="284"/>
        </w:trPr>
        <w:tc>
          <w:tcPr>
            <w:tcW w:w="213" w:type="pct"/>
            <w:vAlign w:val="center"/>
          </w:tcPr>
          <w:p w:rsidR="0085552F" w:rsidRPr="003A7C27" w:rsidRDefault="0085552F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2328" w:type="pct"/>
          </w:tcPr>
          <w:p w:rsidR="0085552F" w:rsidRPr="003A7C27" w:rsidRDefault="0085552F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Procesor klasy x86, zaprojektowany do pracy w komputerach przenośnych, osiągający wydajność min. 10100 punktów w teście CPU Mark według wyników opublikowanych na </w:t>
            </w:r>
            <w:hyperlink r:id="rId6" w:history="1">
              <w:r w:rsidR="005474F4" w:rsidRPr="003A7C27">
                <w:rPr>
                  <w:rStyle w:val="Hipercze"/>
                  <w:rFonts w:cstheme="minorHAnsi"/>
                  <w:sz w:val="16"/>
                  <w:szCs w:val="16"/>
                  <w:highlight w:val="yellow"/>
                </w:rPr>
                <w:t>www.cpubenchmark.net</w:t>
              </w:r>
            </w:hyperlink>
            <w:r w:rsidR="005474F4" w:rsidRPr="003A7C27">
              <w:rPr>
                <w:rStyle w:val="Hipercze"/>
                <w:rFonts w:cstheme="minorHAnsi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 z dnia 22.05.2019. Dołączyć wydruk ze strony potwierdzający spełnienie tego parametru.</w:t>
            </w:r>
          </w:p>
        </w:tc>
        <w:tc>
          <w:tcPr>
            <w:tcW w:w="1588" w:type="pct"/>
          </w:tcPr>
          <w:p w:rsidR="0085552F" w:rsidRPr="003A7C27" w:rsidRDefault="0085552F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operacyjna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Min. 8GB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RAM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2400MHz DDR4. Pamięć pracująca w trybie dual-channel.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rozbudowy do 32 GB. 1 slot wolny.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Dyski twarde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6374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Min. 500GB SSD M.2 zawierający partycję RECOVERY umożliwiającą odtworzenie systemu operacyjnego fabrycznie zainstalowanego na komputerze po awarii. Przygotowana zatoka dyskowa gotowa do zainstalowania drugiego dysku.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Zintegrowana karta graficzna wykorzystująca pamięć RAM systemu dynamicznie przydzielaną na potrzeby grafiki.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Audio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Karta dźwiękowa zintegrowana z płytą główną, zgodna z High Definition. 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sieciowa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10/100/1000 – złącze RJ45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Karta bezprzewodowa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standardzie AC 2x2 + BT 4.0 zamontowana fabrycznie wewnątrz obudowy.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2328" w:type="pct"/>
            <w:vAlign w:val="center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Wbudowane porty z przodu obudowy: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1 x USB 3.1 Gen 1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Type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-A z funkcją ładowania urządzeń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1 x USB 3.1 Gen 1 Type-C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1 x port Combo umożliwiający podłączenie słuchawek wraz z mikrofonem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1 x port mikrofonowy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Wbudowane porty z tyłu obudowy: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Porty wideo: 1xDP, 1xHDMI, 1xVGA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4 x USB 3.1 </w:t>
            </w:r>
            <w:proofErr w:type="spellStart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Type</w:t>
            </w:r>
            <w:proofErr w:type="spellEnd"/>
            <w:r w:rsidRPr="003A7C27">
              <w:rPr>
                <w:rFonts w:asciiTheme="minorHAnsi" w:hAnsiTheme="minorHAnsi" w:cstheme="minorHAnsi"/>
                <w:sz w:val="16"/>
                <w:szCs w:val="16"/>
              </w:rPr>
              <w:t>-A z czego minimum 2 USB 3.1 Gen 2</w:t>
            </w:r>
          </w:p>
          <w:p w:rsidR="00EF18B1" w:rsidRPr="003A7C27" w:rsidRDefault="00EF18B1" w:rsidP="003A7C2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A7C27">
              <w:rPr>
                <w:rFonts w:asciiTheme="minorHAnsi" w:hAnsiTheme="minorHAnsi" w:cstheme="minorHAnsi"/>
                <w:sz w:val="16"/>
                <w:szCs w:val="16"/>
              </w:rPr>
              <w:t xml:space="preserve">1 x port sieciowy RJ-45, </w:t>
            </w:r>
          </w:p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Wymagana ilość i rozmieszczenie (na zewnątrz obudowy komputera) portów  nie może być osiągnięta w wyniku stosowania konwerterów, przejściówek itp.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Klawiatura/mysz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 USB + mysz optyczna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F18B1" w:rsidRPr="003A7C27" w:rsidTr="00EF18B1">
        <w:trPr>
          <w:trHeight w:val="284"/>
        </w:trPr>
        <w:tc>
          <w:tcPr>
            <w:tcW w:w="213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2328" w:type="pct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Energooszczędny zasilacz o mocy nie większej niż 65W oraz sprawności na poziomie min. 88%</w:t>
            </w:r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 xml:space="preserve">. Z </w:t>
            </w:r>
            <w:proofErr w:type="spellStart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>możliwością</w:t>
            </w:r>
            <w:proofErr w:type="spellEnd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>beznarzędziowego</w:t>
            </w:r>
            <w:proofErr w:type="spellEnd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>odłączenia</w:t>
            </w:r>
            <w:proofErr w:type="spellEnd"/>
            <w:r w:rsidRPr="003A7C27">
              <w:rPr>
                <w:rFonts w:eastAsia="Times New Roman" w:cstheme="minorHAnsi"/>
                <w:bCs/>
                <w:color w:val="000000"/>
                <w:sz w:val="16"/>
                <w:szCs w:val="16"/>
                <w:lang w:val="de-DE" w:eastAsia="pl-PL"/>
              </w:rPr>
              <w:t xml:space="preserve">. </w:t>
            </w:r>
          </w:p>
        </w:tc>
        <w:tc>
          <w:tcPr>
            <w:tcW w:w="1588" w:type="pct"/>
          </w:tcPr>
          <w:p w:rsidR="00EF18B1" w:rsidRPr="003A7C27" w:rsidRDefault="00EF18B1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2328" w:type="pct"/>
            <w:vAlign w:val="center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 klasy PC musi spełniać następujące wymagania poprzez wbudowane mechanizmy, bez użycia dodatkowych aplikacji: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1. Dostępne dwa rodzaje graficznego interfejsu użytkownika: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a. Klasyczny, umożliwiający obsługę przy pomocy klawiatury i myszy,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b. Dotykowy umożliwiający sterowanie dotykiem na urządzeniach typu tablet lub monitorach dotykowych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2. Funkcje związane z obsługą komputerów typu tablet, z wbudowanym modułem „uczenia się” pisma użytkownika – obsługa języka polskiego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3. Interfejs użytkownika dostępny w wielu językach do wyboru – w tym polskim i angielskim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5. Wbudowane w system operacyjny minimum dwie przeglądarki Internetowe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7. Zlokalizowane w języku polskim, co najmniej następujące elementy: menu, pomoc, komunikaty systemowe, menedżer plików.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8. Graficzne środowisko instalacji i konfiguracji dostępne w języku polskim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9. Wbudowany system pomocy w języku polskim.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10. Możliwość przystosowania stanowiska dla osób niepełnosprawnych (np. słabo widzących).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11. Możliwość dokonywania aktualizacji i poprawek systemu poprzez mechanizm zarządzany przez administratora systemu Zamawiającego.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12. Możliwość dostarczania poprawek do systemu operacyjnego w modelu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-to-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14. Zabezpieczony hasłem hierarchiczny dostęp do systemu, konta i profile użytkowników zarządzane zdalnie; praca systemu w trybie ochrony kont użytkowników.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15. Możliwość dołączenia systemu do usługi katalogowej on-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premise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 w chmurze.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16. Umożliwienie zablokowania urządzenia w ramach danego konta tylko do uruchamiania wybranej aplikacji - tryb "kiosk".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18. Zdalna pomoc i współdzielenie aplikacji – możliwość zdalnego przejęcia sesji zalogowanego użytkownika celem rozwiązania problemu z komputerem.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19. Transakcyjny system plików pozwalający na stosowanie przydziałów (ang.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quota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) na dysku dla użytkowników oraz zapewniający większą niezawodność i pozwalający tworzyć kopie zapasowe.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21. Możliwość przywracania obrazu plików systemowych do uprzednio zapisanej postaci.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22. Możliwość przywracania systemu operacyjnego do stanu początkowego z pozostawieniem plików użytkownika.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23. Możliwość blokowania lub dopuszczania dowolnych urządzeń peryferyjnych za pomocą polityk grupowych (np. przy użyciu numerów identyfikacyjnych sprzętu).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24. Wbudowany mechanizm wirtualizacji typu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hypervisor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25. Wbudowana możliwość zdalnego dostępu do systemu i pracy zdalnej z wykorzystaniem pełnego interfejsu graficznego.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26. Dostępność bezpłatnych biuletynów bezpieczeństwa związanych z działaniem systemu operacyjnego.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30. Wbudowany system uwierzytelnienia dwuskładnikowego oparty o certyfikat lub klucz prywatny oraz PIN lub uwierzytelnienie biometryczne.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31. Wbudowane mechanizmy ochrony antywirusowej i przeciw złośliwemu oprogramowaniu z zapewnionymi bezpłatnymi aktualizacjami.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32. Wbudowany system szyfrowania dysku twardego ze wsparciem modułu TPM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33. Możliwość tworzenia i przechowywania kopii zapasowych kluczy odzyskiwania do szyfrowania dysku w usługach katalogowych.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34. Możliwość tworzenia wirtualnych kart inteligentnych.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35. Wsparcie dla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firmware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UEFI i funkcji bezpiecznego rozruchu (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Secure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Boot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36. Wbudowany w system, wykorzystywany automatycznie przez wbudowane przeglądarki filtr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reputacyjny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URL.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37. Wsparcie dla IPSEC oparte na politykach – wdrażanie IPSEC oparte na zestawach reguł definiujących ustawienia zarządzanych w sposób centralny.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38. Mechanizmy logowania w oparciu o: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a. Login i hasło,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b. Karty inteligentne i certyfikaty (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smartcard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),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c. Wirtualne karty inteligentne i certyfikaty (logowanie w oparciu o certyfikat chroniony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  poprzez moduł TPM),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d. Certyfikat/Klucz i PIN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e. Certyfikat/Klucz i uwierzytelnienie biometryczne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39. Wsparcie dla uwierzytelniania na bazie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Kerberos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v. 5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40. Wbudowany agent do zbierania danych na temat zagrożeń na stacji roboczej.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41. Wsparcie .NET Framework 2.x, 3.x i 4.x – możliwość uruchomienia aplikacji działających we wskazanych środowiskach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42. Wsparcie dla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VBScript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możliwość uruchamiania interpretera poleceń</w:t>
            </w:r>
          </w:p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43. Wsparcie dla PowerShell 5.x – możliwość uruchamiania interpretera poleceń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</w:t>
            </w:r>
          </w:p>
        </w:tc>
        <w:tc>
          <w:tcPr>
            <w:tcW w:w="2328" w:type="pct"/>
            <w:vAlign w:val="center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BIOS zgodny ze specyfikacją UEFI 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- modelu komputera, PN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numerze seryjnym,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AssetTag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MAC Adres karty sieciowej,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wersja Biosu wraz z datą produkcji,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- zainstalowanym procesorze, jego taktowaniu i ilości rdzeni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ilości pamięci RAM wraz z taktowaniem,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stanie pracy wentylatora na procesorze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napędach lub dyskach podłączonych do portów M.2 oraz SATA (model dysku twardego i napędu optycznego)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Możliwość z poziomu Bios: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wyłączenia/włączania selektywnego (pojedynczo) portów USB zarówno z przodu jak i z tyłu obudowy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kontrolera selektywnego (pojedynczego) portów SATA,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konfiguracji kontrolera SATA: AHCI lub Intel RST with Intel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Optane</w:t>
            </w:r>
            <w:proofErr w:type="spellEnd"/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karty sieciowej, karty audio, portu szeregowego, wbudowanego głośnika, PXE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możliwość ustawienia portów USB w jednym z dwóch trybów:</w:t>
            </w:r>
          </w:p>
          <w:p w:rsidR="00EF18B1" w:rsidRPr="003A7C27" w:rsidRDefault="00EF18B1" w:rsidP="003A7C2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:rsidR="00EF18B1" w:rsidRPr="003A7C27" w:rsidRDefault="00EF18B1" w:rsidP="003A7C2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ustawienia hasła: administratora, Power-On, HDD,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blokady aktualizacji BIOS bez podania hasła administratora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wglądu w system zbierania logów (min. Informacja o update Bios, błędzie wentylatora na procesorze, wyczyszczeniu logów)  z możliwością czyszczenia logów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alertowania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zmiany konfiguracji sprzętowej komputera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wyboru trybu uruchomienia komputera po utracie zasilania (włącz, wyłącz, poprzedni stan)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ustawienia trybu wyłączenia komputera w stan niskiego poboru energii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zdefiniowania trzech sekwencji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bootujących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(podstawowa, WOL, po awarii)</w:t>
            </w:r>
            <w:r w:rsidRPr="003A7C27" w:rsidDel="00EF261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załadowania optymalnych ustawień Bios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obsługa Bios za pomocą klawiatury i myszy</w:t>
            </w:r>
          </w:p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bez uruchamiania systemu operacyjnego z dysku twardego komputera lub innych, podłączonych do niego, urządzeń zewnętrznych. 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Zintegrowany System Diagnostyczny</w:t>
            </w:r>
          </w:p>
        </w:tc>
        <w:tc>
          <w:tcPr>
            <w:tcW w:w="2328" w:type="pct"/>
            <w:vAlign w:val="center"/>
          </w:tcPr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wykonanie testu pamięci RAM </w:t>
            </w:r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test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dysku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en-GB"/>
              </w:rPr>
              <w:t>twardego</w:t>
            </w:r>
            <w:proofErr w:type="spellEnd"/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</w:pPr>
            <w:r w:rsidRPr="003A7C27"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  <w:t xml:space="preserve">test monitora </w:t>
            </w:r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magistrali PCI-e</w:t>
            </w:r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test portów USB</w:t>
            </w:r>
          </w:p>
          <w:p w:rsidR="00EF18B1" w:rsidRPr="003A7C27" w:rsidRDefault="00EF18B1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test płyty głównej 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Wizualna lub dźwiękowa sygnalizacja w przypadku błędów któregokolwiek z powyższych podzespołów komputera.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Ponadto system powinien umożliwiać identyfikacje testowanej jednostki i jej komponentów w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następujacym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zakresie:</w:t>
            </w:r>
          </w:p>
          <w:p w:rsidR="00EF18B1" w:rsidRPr="003A7C27" w:rsidRDefault="00EF18B1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lastRenderedPageBreak/>
              <w:t>PC: Producent, model</w:t>
            </w:r>
          </w:p>
          <w:p w:rsidR="00EF18B1" w:rsidRPr="003A7C27" w:rsidRDefault="00EF18B1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BIOS: Wersja oraz data wydania Bios</w:t>
            </w:r>
          </w:p>
          <w:p w:rsidR="00EF18B1" w:rsidRPr="003A7C27" w:rsidRDefault="00EF18B1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Procesor : Nazwa, taktowanie</w:t>
            </w:r>
          </w:p>
          <w:p w:rsidR="00EF18B1" w:rsidRPr="003A7C27" w:rsidRDefault="00EF18B1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Pamięć RAM : Ilość zainstalowanej pamięci RAM, producent oraz numer seryjny poszczególnych kości pamięci</w:t>
            </w:r>
          </w:p>
          <w:p w:rsidR="00EF18B1" w:rsidRPr="003A7C27" w:rsidRDefault="00EF18B1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 xml:space="preserve">Dysk twardy:  model, numer seryjny, wersja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</w:rPr>
              <w:t>firmware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</w:rPr>
              <w:t>, pojemność, temperatura pracy</w:t>
            </w:r>
          </w:p>
          <w:p w:rsidR="00EF18B1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Diagnostyczny działający nawet w przypadku uszkodzenia dysku twardego z systemem operacyjnym komputera.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2328" w:type="pct"/>
            <w:vAlign w:val="center"/>
          </w:tcPr>
          <w:p w:rsidR="00EF18B1" w:rsidRPr="003A7C27" w:rsidRDefault="00EF18B1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 ISO9001:2000 dla producenta sprzętu (należy załączyć do oferty)</w:t>
            </w:r>
          </w:p>
          <w:p w:rsidR="00EF18B1" w:rsidRPr="003A7C27" w:rsidRDefault="00EF18B1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Deklaracja zgodności CE (załączyć do oferty)</w:t>
            </w:r>
          </w:p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    Potwierdzenie spełnienia kryteriów środowiskowych, w tym zgodności z dyrektywą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RoHS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Wymiar urządzenia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Suma wymiarów nie może przekraczać: 400mm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Bezpieczeństwo i zdalne zarządzanie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Złącze typu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Kensington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Lock umożliwiające zastosowanie zabezpieczenia fizycznego w postaci linki metalowej uniemożliwiającej również otwarcie obudowy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Moduł TPM 2.0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2328" w:type="pct"/>
            <w:vAlign w:val="center"/>
          </w:tcPr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5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lat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gwarancji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on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site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świadczona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przez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lub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autoryzowany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serwis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komputera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.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Dotyczy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to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również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dysku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i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pamieci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RAM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zainstalowanych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 w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>komputerze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highlight w:val="yellow"/>
                <w:lang w:val="de-DE"/>
              </w:rPr>
              <w:t xml:space="preserve">. </w:t>
            </w: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W razie awarii dysku, pozostaje on u klienta.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de-DE"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tabs>
                <w:tab w:val="left" w:pos="213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techniczne producenta</w:t>
            </w:r>
          </w:p>
        </w:tc>
        <w:tc>
          <w:tcPr>
            <w:tcW w:w="2328" w:type="pct"/>
            <w:vAlign w:val="center"/>
          </w:tcPr>
          <w:p w:rsidR="00D134EB" w:rsidRPr="003A7C27" w:rsidRDefault="00EF18B1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-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Dedykowany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numer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oraz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adres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email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dla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wsparcia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technicznego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i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informacji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produktowej</w:t>
            </w:r>
            <w:proofErr w:type="spellEnd"/>
            <w:r w:rsidR="00D134EB"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możliwość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weryfikacji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u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konfiguracji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fabrycznej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zakupionego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sprzętu</w:t>
            </w:r>
            <w:proofErr w:type="spellEnd"/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-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Naprawy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gwarancyjne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urządzeń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muszą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być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realizowany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przez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lub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Autoryzowanego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Partnera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Serwisowego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Producenta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val="de-DE" w:eastAsia="pl-PL"/>
              </w:rPr>
              <w:t>.</w:t>
            </w:r>
          </w:p>
        </w:tc>
        <w:tc>
          <w:tcPr>
            <w:tcW w:w="1588" w:type="pct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de-DE" w:eastAsia="pl-PL"/>
              </w:rPr>
            </w:pPr>
          </w:p>
        </w:tc>
      </w:tr>
      <w:tr w:rsidR="00D134EB" w:rsidRPr="003A7C27" w:rsidTr="00EF5B22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Ad.4</w:t>
            </w:r>
          </w:p>
        </w:tc>
        <w:tc>
          <w:tcPr>
            <w:tcW w:w="4787" w:type="pct"/>
            <w:gridSpan w:val="4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Komputer stacjonarny</w:t>
            </w:r>
          </w:p>
        </w:tc>
      </w:tr>
      <w:tr w:rsidR="00D134EB" w:rsidRPr="003A7C27" w:rsidTr="009F0D27">
        <w:trPr>
          <w:trHeight w:val="342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Nazwa komponentu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Wymagane minimalne parametry techniczne komputerów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Potwierdzenie spełniania parametrów</w:t>
            </w: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Komputer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 ofercie należy podać nazwę producenta, typ, model, oraz numer katalogowy oferowanego sprzętu umożliwiający jednoznaczną identyfikację oferowanej konfiguracji u producenta komputera.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Typu Small Form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Factor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(SFF) z obsługą kart PCI Express wyłącznie o niskim profilu.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Wyposażona w min. 3 kieszenie: 1 szt. 5,25” zewnętrzna (dopuszcza się w wersji tzw.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slim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zajętej przez napęd optyczny), 1 szt. 3,5”, możliwość rozbudowy komputera do konfiguracji dwudyskowej w oparciu o dyski w rozmiarach 2,5” lub 3,5”.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Obudowa musi być wyposażona w czujnik otwarcia obudowy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Wbudowany głośnik o mocy 2W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trwale oznaczona nazwą producenta, nazwą komputera, numerem katalogowym PN, numerem seryjnym.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gotowa do pracy w trybie Pion lub Poziom.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umożliwiająca bez narzędziową wymianę dysku, kart rozszerzeń   oraz napędu optycznego.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Chipset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tabs>
                <w:tab w:val="left" w:pos="477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Dostosowany do zaoferowanego procesora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tabs>
                <w:tab w:val="left" w:pos="477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Zaprojektowana i wyprodukowana przez producenta komputera, trwale oznaczona nazwą producenta komputera (na etapie produkcji).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Wyposażona w złącza dla kart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PCIe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niskim profilu oraz umożliwiająca ich montaż obudowa: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US" w:eastAsia="pl-PL"/>
              </w:rPr>
              <w:t>- 1 x PCI Express 3.0 x16,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US" w:eastAsia="pl-PL"/>
              </w:rPr>
              <w:t>- 2 x PCI Express 2.0 x1,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Każde złącze ma umożliwić instalację standardowej karty PCI Express zakończonej wspornikiem (śledziem) montowanym z tyłu obudowy komputera, który może zawierać porty, złącza, itd.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Nie dopuszcza się realizacji portu PCI Express za pomocą złącza M.2 lub innych.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2328" w:type="pct"/>
            <w:vAlign w:val="center"/>
          </w:tcPr>
          <w:p w:rsidR="00D134EB" w:rsidRPr="003A7C27" w:rsidRDefault="005474F4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Procesor klasy x86, zaprojektowany do pracy w komputerach przenośnych, osiągający wydajność min. 12000 punktów w teście CPU Mark według wyników opublikowanych na </w:t>
            </w:r>
            <w:hyperlink r:id="rId7" w:history="1">
              <w:r w:rsidRPr="003A7C27">
                <w:rPr>
                  <w:rStyle w:val="Hipercze"/>
                  <w:rFonts w:eastAsia="Times New Roman" w:cstheme="minorHAnsi"/>
                  <w:sz w:val="16"/>
                  <w:szCs w:val="16"/>
                  <w:highlight w:val="yellow"/>
                  <w:lang w:eastAsia="pl-PL"/>
                </w:rPr>
                <w:t>www.cpubenchmark.net</w:t>
              </w:r>
            </w:hyperlink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u w:val="single"/>
                <w:lang w:eastAsia="pl-PL"/>
              </w:rPr>
              <w:t xml:space="preserve"> </w:t>
            </w: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 z dnia 22.05.2019. Dołączyć wydruk ze strony potwierdzający spełnienie tego parametru.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3C3290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operacyjna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8 GB 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RAM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2666MHz DDR4, 4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sloty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na pamięć, z czego 3 wolne. Pamięć pracująca w trybie dual-channel.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rozbudowy do 64 GB.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3C3290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9A6374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Min. 500GB SSD M.2 zawierający partycję RECOVERY umożliwiającą odtworzenie systemu operacyjnego fabrycznie zainstalowanego na komputerze po awarii z możliwością dołożenia drugiego dysku 2,5 cala z interfejsem SATA. Przygotowana zatoka dyskowa gotowa do zainstalowania drugiego dysku.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3C3290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Napęd optyczny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Nagrywarka DVD +/-RW wyposażona w tackę z zaczepami umożliwiającymi pracę w poziomie i pionie.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3C3290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Zintegrowana karta graficzna wykorzystująca pamięć RAM systemu dynamicznie przydzielaną na potrzeby grafiki.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EC7E88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Audio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Karta dźwiękowa zintegrowana z płytą główną, zgodna z High Definition. 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EC7E88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sieciowa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10/100/1000 – złącze RJ45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1x1 AC + Bluetooth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EC7E88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Wbudowane porty: </w:t>
            </w:r>
          </w:p>
          <w:p w:rsidR="00E101D7" w:rsidRPr="003A7C27" w:rsidRDefault="00E101D7" w:rsidP="003A7C27">
            <w:pPr>
              <w:spacing w:after="0" w:line="240" w:lineRule="auto"/>
              <w:ind w:left="70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 przodu obudowy min.: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 x USB3.1 Gen 2,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3 x USB3.1 Gen 1, w tym min 1xtypuC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x Czytnik kart pamięci 7-in-1 </w:t>
            </w:r>
          </w:p>
          <w:p w:rsidR="00E101D7" w:rsidRPr="003A7C27" w:rsidRDefault="00E101D7" w:rsidP="003A7C27">
            <w:pPr>
              <w:spacing w:after="0" w:line="240" w:lineRule="auto"/>
              <w:ind w:left="70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 tyłu obudowy min.: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4 x USB,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x port sieciowy RJ-45, 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 x port szeregowy RS-232,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 x VGA,</w:t>
            </w:r>
          </w:p>
          <w:p w:rsidR="00E101D7" w:rsidRPr="003A7C27" w:rsidRDefault="00E101D7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2 x DP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porty słuchawek i mikrofonu na przednim lub tylnym panelu obudowy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Wymagana ilość i rozmieszczenie (na zewnątrz obudowy komputera) portów nie może być osiągnięta w wyniku stosowania konwerterów, przejściówek itp.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172A78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Klawiatura/mysz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 przewodowa USB w układzie US,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Mysz przewodowa optyczna USB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101D7" w:rsidRPr="003A7C27" w:rsidTr="00172A78">
        <w:trPr>
          <w:trHeight w:val="284"/>
        </w:trPr>
        <w:tc>
          <w:tcPr>
            <w:tcW w:w="213" w:type="pct"/>
            <w:vAlign w:val="center"/>
          </w:tcPr>
          <w:p w:rsidR="00E101D7" w:rsidRPr="003A7C27" w:rsidRDefault="00E101D7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2328" w:type="pct"/>
          </w:tcPr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Energooszczędny zasilacz o mocy nie większej niż 180W oraz sprawności na poziomie min. 85% . </w:t>
            </w:r>
          </w:p>
        </w:tc>
        <w:tc>
          <w:tcPr>
            <w:tcW w:w="1588" w:type="pct"/>
            <w:vAlign w:val="center"/>
          </w:tcPr>
          <w:p w:rsidR="00E101D7" w:rsidRPr="003A7C27" w:rsidRDefault="00E101D7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835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2328" w:type="pct"/>
            <w:vAlign w:val="center"/>
          </w:tcPr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 klasy PC musi spełniać następujące wymagania poprzez wbudowane mechanizmy, bez użycia dodatkowych aplikacji: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Dostępne dwa rodzaje graficznego interfejsu użytkownika: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a.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Klasyczny, umożliwiający obsługę przy pomocy klawiatury i 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myszy,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b.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Dotykowy umożliwiający sterowanie dotykiem na 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urządzeniach typu tablet lub monitorach dotykowych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Funkcje związane z obsługą komputerów typu tablet, z wbudowanym modułem „uczenia się” pisma użytkownika – obsługa języka polskiego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Interfejs użytkownika dostępny w wielu językach do wyboru – w tym polskim i angielskim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5.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Wbudowane w system operacyjny minimum dwie przeglądarki Internetowe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7.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Zlokalizowane w języku polskim, co najmniej następujące elementy: menu, pomoc, komunikaty systemowe, menedżer plików.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8.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Graficzne środowisko instalacji i konfiguracji dostępne w języku polskim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9.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pomocy w języku polskim.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10.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przystosowania stanowiska dla osób niepełnosprawnych (np. słabo widzących).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11.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dokonywania aktualizacji i poprawek systemu poprzez mechanizm zarządzany przez administratora systemu Zamawiającego.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12.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Możliwość dostarczania poprawek do systemu operacyjnego w modelu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-to-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13.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14.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15.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dołączenia systemu do usługi katalogowej on-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premise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 w chmurze.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16.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Umożliwienie zablokowania urządzenia w ramach danego konta tylko do uruchamiania wybranej aplikacji - tryb "kiosk".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17.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8.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19.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quota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) na dysku dla użytkowników oraz zapewniający większą niezawodność i pozwalający tworzyć kopie zapasowe.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20.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21.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przywracania obrazu plików systemowych do uprzednio zapisanej postaci.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22.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przywracania systemu operacyjnego do stanu początkowego z pozostawieniem plików użytkownika.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23.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blokowania lub dopuszczania dowolnych urządzeń peryferyjnych za pomocą polityk grupowych (np. przy użyciu numerów identyfikacyjnych sprzętu).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24.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Wbudowany mechanizm wirtualizacji typu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hypervisor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25.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Wbudowana możliwość zdalnego dostępu do systemu i pracy zdalnej z wykorzystaniem pełnego interfejsu graficznego.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26.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Dostępność bezpłatnych biuletynów bezpieczeństwa związanych z działaniem systemu operacyjnego.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30.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uwierzytelnienia dwuskładnikowego oparty o certyfikat lub klucz prywatny oraz PIN lub uwierzytelnienie biometryczne.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31.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Wbudowane mechanizmy ochrony antywirusowej i przeciw złośliwemu oprogramowaniu z zapewnionymi bezpłatnymi aktualizacjami.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32.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szyfrowania dysku twardego ze wsparciem modułu TPM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33.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i przechowywania kopii zapasowych kluczy odzyskiwania do szyfrowania dysku w usługach katalogowych.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34.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wirtualnych kart inteligentnych.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35.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firmware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UEFI i funkcji bezpiecznego rozruchu (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Secure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Boot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36.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Wbudowany w system, wykorzystywany automatycznie przez wbudowane przeglądarki filtr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reputacyjny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URL.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37.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Wsparcie dla IPSEC oparte na politykach – wdrażanie IPSEC oparte na zestawach reguł definiujących ustawienia zarządzanych w sposób centralny.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38.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Mechanizmy logowania w oparciu o: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a.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Login i hasło,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b.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Karty inteligentne i certyfikaty (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smartcard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),</w:t>
            </w:r>
          </w:p>
          <w:p w:rsidR="00E101D7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c.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Wirtualne karty inteligentne i certyfikaty (logowanie w 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oparciu o certyfikat chroniony poprzez moduł TPM),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d.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Certyfikat/Klucz i PIN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e.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Certyfikat/Klucz i uwierzytelnienie biometryczne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39.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uwierzytelniania na bazie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Kerberos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v.5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40.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Wbudowany agent do zbierania danych na temat zagrożeń na stacji roboczej.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41.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Wsparcie .NET Framework 2.x, 3.x i 4.x – możliwość uruchomienia aplikacji działających we wskazanych środowiskach</w:t>
            </w:r>
          </w:p>
          <w:p w:rsidR="00E101D7" w:rsidRPr="00E101D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42.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VBScript</w:t>
            </w:r>
            <w:proofErr w:type="spellEnd"/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możliwość uruchamiania interpretera poleceń</w:t>
            </w:r>
          </w:p>
          <w:p w:rsidR="00D134EB" w:rsidRPr="003A7C27" w:rsidRDefault="00E101D7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43. </w:t>
            </w:r>
            <w:r w:rsidRPr="00E101D7">
              <w:rPr>
                <w:rFonts w:eastAsia="Times New Roman" w:cstheme="minorHAnsi"/>
                <w:sz w:val="16"/>
                <w:szCs w:val="16"/>
                <w:lang w:eastAsia="pl-PL"/>
              </w:rPr>
              <w:t>Wsparcie dla PowerShell 5.x – możliwość uruchamiania interpretera poleceń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</w:t>
            </w:r>
          </w:p>
        </w:tc>
        <w:tc>
          <w:tcPr>
            <w:tcW w:w="2328" w:type="pct"/>
            <w:vAlign w:val="center"/>
          </w:tcPr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BIOS zgodny ze specyfikacją UEFI </w:t>
            </w: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- modelu komputera, PN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numerze seryjnym,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AssetTag</w:t>
            </w:r>
            <w:proofErr w:type="spellEnd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MAC Adres karty sieciowej,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- wersji BIOS,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zainstalowanym procesorze, jego taktowaniu i ilości rdzeni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ilości pamięci RAM wraz z taktowaniem,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stanie pracy wentylatora na procesorze 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napędach lub dyskach podłączonych do portów M.2 oraz SATA (model dysku twardego i napędu optycznego)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Możliwość z poziomu Bios: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wyłączania/włączania selektywnego (pojedynczo) portów USB zarówno z przodu jak i z tyłu obudowy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kontrolera selektywnego (pojedynczego) portów SATA,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konfiguracji kontrolera SATA: AHCI lub Intel RST with Intel </w:t>
            </w:r>
            <w:proofErr w:type="spellStart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Optane</w:t>
            </w:r>
            <w:proofErr w:type="spellEnd"/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karty sieciowej, karty audio, portu szeregowego, wbudowanego głośnika, PXE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możliwość ustawienia portów USB w jednym z dwóch trybów:</w:t>
            </w:r>
          </w:p>
          <w:p w:rsidR="00720ADD" w:rsidRPr="00720ADD" w:rsidRDefault="00720ADD" w:rsidP="003A7C27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:rsidR="00720ADD" w:rsidRPr="00720ADD" w:rsidRDefault="00720ADD" w:rsidP="003A7C27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ustawienia hasła: administratora, Power-On, HDD,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blokady aktualizacji BIOS bez podania hasła administratora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wglądu w system zbierania logów (min. Informacja o update Bios, błędzie wentylatora na procesorze, wyczyszczeniu logów)  z możliwością czyszczenia logów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alertowania</w:t>
            </w:r>
            <w:proofErr w:type="spellEnd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zmiany konfiguracji sprzętowej komputera 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wyboru trybu uruchomienia komputera po utracie zasilania (włącz, wyłącz, poprzedni stan)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ustawienia trybu wyłączenia komputera w stan niskiego poboru energii 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zdefiniowania trzech sekwencji </w:t>
            </w:r>
            <w:proofErr w:type="spellStart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bootujących</w:t>
            </w:r>
            <w:proofErr w:type="spellEnd"/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(podstawowa, WOL, po awarii)</w:t>
            </w:r>
            <w:r w:rsidRPr="00720ADD" w:rsidDel="00EF261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załadowania optymalnych ustawień Bios</w:t>
            </w:r>
          </w:p>
          <w:p w:rsidR="00D134EB" w:rsidRPr="003A7C27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- obsługa Bios za pomocą klawiatury i myszy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bez uruchamiania systemu operacyjnego z dysku twardego komputera lub innych, podłączonych do niego, urządzeń zewnętrznych.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Zintegrowany System Diagnostyczny</w:t>
            </w:r>
          </w:p>
        </w:tc>
        <w:tc>
          <w:tcPr>
            <w:tcW w:w="2328" w:type="pct"/>
            <w:vAlign w:val="center"/>
          </w:tcPr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 xml:space="preserve">wykonanie testu pamięci RAM 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dysku twardego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</w:pPr>
            <w:r w:rsidRPr="00720ADD"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  <w:t xml:space="preserve">test monitora 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magistrali PCI-e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portów USB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płyty głównej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obciążenia (stres test) procesora</w:t>
            </w:r>
          </w:p>
          <w:p w:rsidR="00720ADD" w:rsidRPr="00720ADD" w:rsidRDefault="00720ADD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test procesora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t>Wizualna lub dźwiękowa sygnalizacja w przypadku błędów któregokolwiek z powyższych podzespołów komputera.</w:t>
            </w:r>
          </w:p>
          <w:p w:rsidR="00720ADD" w:rsidRPr="00720ADD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Ponadto system powinien umożliwiać identyfikacje testowanej jednostki i jej komponentów w następującym zakresie:</w:t>
            </w:r>
          </w:p>
          <w:p w:rsidR="00720ADD" w:rsidRPr="00720ADD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PC: Producent, model</w:t>
            </w:r>
          </w:p>
          <w:p w:rsidR="00720ADD" w:rsidRPr="00720ADD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BIOS: Wersja oraz data wydania Bios</w:t>
            </w:r>
          </w:p>
          <w:p w:rsidR="00720ADD" w:rsidRPr="00720ADD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Procesor : Nazwa, taktowanie</w:t>
            </w:r>
          </w:p>
          <w:p w:rsidR="00720ADD" w:rsidRPr="00720ADD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>Pamięć RAM : Ilość zainstalowanej pamięci RAM, producent oraz numer seryjny poszczególnych kości pamięci</w:t>
            </w:r>
          </w:p>
          <w:p w:rsidR="00720ADD" w:rsidRPr="00720ADD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720ADD">
              <w:rPr>
                <w:rFonts w:eastAsia="Times New Roman" w:cstheme="minorHAnsi"/>
                <w:sz w:val="16"/>
                <w:szCs w:val="16"/>
              </w:rPr>
              <w:t xml:space="preserve">Dysk twardy:  model, numer seryjny, wersja </w:t>
            </w:r>
            <w:proofErr w:type="spellStart"/>
            <w:r w:rsidRPr="00720ADD">
              <w:rPr>
                <w:rFonts w:eastAsia="Times New Roman" w:cstheme="minorHAnsi"/>
                <w:sz w:val="16"/>
                <w:szCs w:val="16"/>
              </w:rPr>
              <w:t>firmware</w:t>
            </w:r>
            <w:proofErr w:type="spellEnd"/>
            <w:r w:rsidRPr="00720ADD">
              <w:rPr>
                <w:rFonts w:eastAsia="Times New Roman" w:cstheme="minorHAnsi"/>
                <w:sz w:val="16"/>
                <w:szCs w:val="16"/>
              </w:rPr>
              <w:t>, pojemność, temperatura pracy</w:t>
            </w:r>
          </w:p>
          <w:p w:rsidR="00720ADD" w:rsidRPr="003A7C27" w:rsidRDefault="00720ADD" w:rsidP="003A7C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3A7C27">
              <w:rPr>
                <w:rFonts w:eastAsia="Times New Roman" w:cstheme="minorHAnsi"/>
                <w:sz w:val="16"/>
                <w:szCs w:val="16"/>
              </w:rPr>
              <w:t>Monitor: producent, model, rozdzielczość</w:t>
            </w:r>
          </w:p>
          <w:p w:rsidR="00D134EB" w:rsidRPr="003A7C27" w:rsidRDefault="00720ADD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Diagnostyczny działający nawet w przypadku uszkodzenia dysku twardego z systemem operacyjnym komputera.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2328" w:type="pct"/>
            <w:vAlign w:val="center"/>
          </w:tcPr>
          <w:p w:rsidR="00720ADD" w:rsidRPr="00720ADD" w:rsidRDefault="00720ADD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 ISO9001:2000 dla producenta sprzętu (należy załączyć do oferty)</w:t>
            </w:r>
          </w:p>
          <w:p w:rsidR="00720ADD" w:rsidRPr="00720ADD" w:rsidRDefault="00720ADD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720A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Deklaracja zgodności CE (załączyć do oferty)</w:t>
            </w:r>
          </w:p>
          <w:p w:rsidR="00D134EB" w:rsidRPr="003A7C27" w:rsidRDefault="00720ADD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    Potwierdzenie spełnienia kryteriów środowiskowych, w tym zgodności z dyrektywą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RoHS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Waga/rozmiary urządzenia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 urządzenia max. 6.5kg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Suma wymiarów nie może przekraczać: 730mm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Bezpieczeństwo i zdalne zarządzanie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Złącze typu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Kensington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Lock umożliwiające zastosowanie zabezpieczenia fizycznego w postaci linki metalowej uniemożliwiającej również otwarcie obudowy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Dedykowane oczko na kłódkę umożliwiającą zastosowanie zabezpieczenia fizycznego przed otwarciem obudowy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Moduł TPM 2.0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Rozwiązanie wyposażone w zarządzający system wspierający zdalne (bez bezpośredniego dostępu do jednostki centralnej) uruchomienie i wyłączenie urządzenia.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Gwarancja</w:t>
            </w: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28" w:type="pct"/>
            <w:vAlign w:val="center"/>
          </w:tcPr>
          <w:p w:rsidR="00D134EB" w:rsidRPr="003A7C27" w:rsidRDefault="00720ADD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5 lat gwarancji producenta na on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site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 świadczona przez producenta lub autoryzowany serwis producenta komputera. Dotyczy to również dysku i pamięci RAM zainstalowanych w komputerze. W razie awarii dysku, pozostaje on u klienta.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134EB" w:rsidRPr="003A7C27" w:rsidRDefault="00D134EB" w:rsidP="003A7C27">
            <w:pPr>
              <w:tabs>
                <w:tab w:val="left" w:pos="213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techniczne producenta</w:t>
            </w:r>
          </w:p>
        </w:tc>
        <w:tc>
          <w:tcPr>
            <w:tcW w:w="232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możliwość weryfikacji na stronie producenta konfiguracji fabrycznej zakupionego sprzętu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Naprawy gwarancyjne urządzeń muszą być realizowany przez Producenta lub Autoryzowanego Partnera Serwisowego Producenta.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EF5B22">
        <w:trPr>
          <w:trHeight w:val="480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Ad.5</w:t>
            </w:r>
          </w:p>
        </w:tc>
        <w:tc>
          <w:tcPr>
            <w:tcW w:w="4787" w:type="pct"/>
            <w:gridSpan w:val="4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Komputer stacjonarny wysokowydajny</w:t>
            </w:r>
          </w:p>
        </w:tc>
      </w:tr>
      <w:tr w:rsidR="00D134EB" w:rsidRPr="003A7C27" w:rsidTr="009F0D27">
        <w:trPr>
          <w:trHeight w:val="699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Nazwa komponentu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Wymagane minimalne parametry techniczne komputerów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Potwierdzenie spełniania parametrów</w:t>
            </w: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Komputer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 ofercie należy podać nazwę producenta, typ, model, oraz numer katalogowy oferowanego sprzętu umożliwiający jednoznaczną identyfikację oferowanej konfiguracji u producenta komputera.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Typu Small Form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Factor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(SFF) z obsługą kart PCI Express wyłącznie o niskim profilu.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Wyposażona w min. 3 kieszenie: 1 szt. 5,25” zewnętrzna (dopuszcza się w wersji tzw.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slim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zajętej przez napęd optyczny), 1 szt. 3,5”, możliwość rozbudowy komputera do konfiguracji dwudyskowej w oparciu o dyski w rozmiarach 2,5” lub 3,5”.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Obudowa musi być wyposażona w czujnik otwarcia obudowy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Wbudowany głośnik o mocy 2W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trwale oznaczona nazwą producenta, nazwą komputera, numerem katalogowym PN, numerem seryjnym.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gotowa do pracy w trybie Pion lub Poziom.</w:t>
            </w:r>
          </w:p>
          <w:p w:rsidR="00D134EB" w:rsidRPr="003A7C27" w:rsidRDefault="00D134EB" w:rsidP="003A7C27">
            <w:pPr>
              <w:autoSpaceDN w:val="0"/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Obudowa umożliwiająca bez narzędziową wymianę dysku, kart rozszerzeń   oraz napędu optycznego.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Chipset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tabs>
                <w:tab w:val="left" w:pos="477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Dostosowany do zaoferowanego procesora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tabs>
                <w:tab w:val="left" w:pos="477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Zaprojektowana i wyprodukowana przez producenta komputera, trwale oznaczona nazwą producenta komputera (na etapie produkcji).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Wyposażona w złącza dla kart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PCIe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niskim profilu oraz umożliwiająca ich montaż obudowa: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US" w:eastAsia="pl-PL"/>
              </w:rPr>
              <w:t>- 1 x PCI Express 3.0 x16,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val="en-US" w:eastAsia="pl-PL"/>
              </w:rPr>
              <w:t>- 2 x PCI Express 2.0 x1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Każde złącze ma umożliwić instalację standardowej karty PCI Express zakończonej wspornikiem (śledziem) montowanym z tyłu obudowy komputera, który może zawierać porty, złącza, itd.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Nie dopuszcza się realizacji portu PCI Express za pomocą złącza M.2 lub innych.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256A63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Procesor klasy x86, zaprojektowany do pracy w komputerach przenośnych, osiągający wydajność min 15100 punktów w teście CPU Mark według wyników opublikowanych na </w:t>
            </w:r>
            <w:hyperlink r:id="rId8" w:history="1">
              <w:r w:rsidRPr="003A7C27">
                <w:rPr>
                  <w:rStyle w:val="Hipercze"/>
                  <w:rFonts w:eastAsia="Times New Roman" w:cstheme="minorHAnsi"/>
                  <w:sz w:val="16"/>
                  <w:szCs w:val="16"/>
                  <w:highlight w:val="yellow"/>
                  <w:lang w:eastAsia="pl-PL"/>
                </w:rPr>
                <w:t>www.cpubenchmark.net</w:t>
              </w:r>
            </w:hyperlink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u w:val="single"/>
                <w:lang w:eastAsia="pl-PL"/>
              </w:rPr>
              <w:t xml:space="preserve"> </w:t>
            </w: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 z dnia 22.05.2019. Dołączyć wydruk ze strony potwierdzający spełnienie tego parametru.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operacyjna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16 GB 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RAM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2666MHz DDR4, 4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sloty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na pamięć, z czego 3 wolne. Pamięć pracująca w trybie dual-channel.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Możliwość rozbudowy do 64 GB.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Min. 500GB SSD M.2 zawierający partycję RECOVERY umożliwiającą odtworzenie systemu operacyjnego fabrycznie zainstalowanego na komputerze po awarii z możliwością dołożenia drugiego dysku 2,5 cala z interfejsem SATA. Przygotowana zatoka dyskowa gotowa do zainstalowania drugiego dysku.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Napęd optyczny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Nagrywarka DVD +/-RW wyposażona w tackę z zaczepami umożliwiającymi pracę w poziomie i pionie.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Niezintegrowana karta graficzna z własną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pamięcia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RAM min 2GB DDR5 64bit.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Osiągająca wynik min 1400pkt w 3D Graphics Mark. Wyposażona w min 1 złącze DP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Audio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dźwiękowa zintegrowana z płytą główną, zgodna z High Definition.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Karta sieciowa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10/100/1000 – złącze RJ45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1x1 AC + Bluetooth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2363" w:type="pct"/>
            <w:gridSpan w:val="2"/>
            <w:vAlign w:val="center"/>
          </w:tcPr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Wbudowane porty: </w:t>
            </w:r>
          </w:p>
          <w:p w:rsidR="008078CB" w:rsidRPr="008078CB" w:rsidRDefault="008078CB" w:rsidP="003A7C27">
            <w:pPr>
              <w:spacing w:after="0" w:line="240" w:lineRule="auto"/>
              <w:ind w:left="70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 przodu obudowy min.: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2 x USB3.1 Gen 2,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3 x USB3.1 Gen 1, w tym min 1xtypuC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x Czytnik kart pamięci 7-in-1 </w:t>
            </w:r>
          </w:p>
          <w:p w:rsidR="008078CB" w:rsidRPr="008078CB" w:rsidRDefault="008078CB" w:rsidP="003A7C27">
            <w:pPr>
              <w:spacing w:after="0" w:line="240" w:lineRule="auto"/>
              <w:ind w:left="70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 tyłu obudowy min.: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4 x USB,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x port sieciowy RJ-45, 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1 x port szeregowy RS-232,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1 x VGA,</w:t>
            </w:r>
          </w:p>
          <w:p w:rsidR="008078CB" w:rsidRPr="008078CB" w:rsidRDefault="008078CB" w:rsidP="003A7C27">
            <w:pPr>
              <w:spacing w:after="0" w:line="240" w:lineRule="auto"/>
              <w:ind w:left="141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2 x DP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porty słuchawek i mikrofonu na przednim lub tylnym panelu obudowy</w:t>
            </w:r>
          </w:p>
          <w:p w:rsidR="00D134E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Wymagana ilość i rozmieszczenie (na zewnątrz obudowy komputera) portów nie może być osiągnięta w wyniku stosowania konwerterów, przejściówek itp.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Klawiatura/mysz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Klawiatura przewodowa USB w układzie US,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Mysz przewodowa optyczna USB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Energooszczędny zasilacz o mocy nie większej niż 180W oraz sprawności na poziomie min. 85% 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2363" w:type="pct"/>
            <w:gridSpan w:val="2"/>
            <w:vAlign w:val="center"/>
          </w:tcPr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System operacyjny klasy PC musi spełniać następujące wymagania poprzez wbudowane mechanizmy, bez użycia dodatkowych aplikacji: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Dostępne dwa rodzaje graficznego interfejsu użytkownika:</w:t>
            </w:r>
          </w:p>
          <w:p w:rsidR="008078C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a.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Klasyczny, umożliwiający obsługę przy pomocy klawiatury i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myszy,</w:t>
            </w:r>
          </w:p>
          <w:p w:rsidR="008078C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b.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Dotykowy umożliwiający sterowanie dotykiem na </w:t>
            </w: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urządzeniach typu tablet lub monitorach dotykowych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Funkcje związane z obsługą komputerów typu tablet, z wbudowanym modułem „uczenia się” pisma użytkownika – obsługa języka polskiego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Interfejs użytkownika dostępny w wielu językach do wyboru – w tym polskim i angielskim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5.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Wbudowane w system operacyjny minimum dwie przeglądarki Internetowe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7.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Zlokalizowane w języku polskim, co najmniej następujące elementy: menu, pomoc, komunikaty systemowe, menedżer plików.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8.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Graficzne środowisko instalacji i konfiguracji dostępne w języku polskim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9.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pomocy w języku polskim.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10.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przystosowania stanowiska dla osób niepełnosprawnych (np. słabo widzących).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11.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dokonywania aktualizacji i poprawek systemu poprzez mechanizm zarządzany przez administratora systemu Zamawiającego.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12.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Możliwość dostarczania poprawek do systemu operacyjnego w modelu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-to-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peer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13.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14.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15.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dołączenia systemu do usługi katalogowej on-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premise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 w chmurze.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16.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Umożliwienie zablokowania urządzenia w ramach danego konta tylko do uruchamiania wybranej aplikacji - tryb "kiosk".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17.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19.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quota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) na dysku dla użytkowników oraz zapewniający większą niezawodność i pozwalający tworzyć kopie zapasowe.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20.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21.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przywracania obrazu plików systemowych do uprzednio zapisanej postaci.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22.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przywracania systemu operacyjnego do stanu początkowego z pozostawieniem plików użytkownika.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23.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blokowania lub dopuszczania dowolnych urządzeń peryferyjnych za pomocą polityk grupowych (np. przy użyciu numerów identyfikacyjnych sprzętu)."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24.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Wbudowany mechanizm wirtualizacji typu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hypervisor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."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25.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Wbudowana możliwość zdalnego dostępu do systemu i pracy zdalnej z wykorzystaniem pełnego interfejsu graficznego.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26.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Dostępność bezpłatnych biuletynów bezpieczeństwa związanych z działaniem systemu operacyjnego.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30.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uwierzytelnienia dwuskładnikowego oparty o certyfikat lub klucz prywatny oraz PIN lub uwierzytelnienie biometryczne.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31.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Wbudowane mechanizmy ochrony antywirusowej i przeciw złośliwemu oprogramowaniu z zapewnionymi bezpłatnymi aktualizacjami.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32.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Wbudowany system szyfrowania dysku twardego ze wsparciem modułu TPM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33.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i przechowywania kopii zapasowych kluczy odzyskiwania do szyfrowania dysku w usługach katalogowych.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34.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tworzenia wirtualnych kart inteligentnych.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35.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firmware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UEFI i funkcji bezpiecznego rozruchu (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Secure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Boot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36.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Wbudowany w system, wykorzystywany automatycznie przez wbudowane przeglądarki filtr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reputacyjny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URL.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37.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Wsparcie dla IPSEC oparte na politykach – wdrażanie IPSEC oparte na zestawach reguł definiujących ustawienia zarządzanych w sposób centralny.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38.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Mechanizmy logowania w oparciu o: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a.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Login i hasło,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b.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Karty inteligentne i certyfikaty (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smartcard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),</w:t>
            </w:r>
          </w:p>
          <w:p w:rsidR="008078C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c.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Wirtualne karty inteligentne i certyfikaty (logowanie w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          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oparciu o certyfikat chroniony poprzez moduł TPM),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d.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Certyfikat/Klucz i PIN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e.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Certyfikat/Klucz i uwierzytelnienie biometryczne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39.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uwierzytelniania na bazie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Kerberos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v. 5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40.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Wbudowany agent do zbierania danych na temat zagrożeń na stacji roboczej.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41.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Wsparcie .NET Framework 2.x, 3.x i 4.x – możliwość uruchomienia aplikacji działających we wskazanych środowiskach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42.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Wsparcie dla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VBScript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możliwość uruchamiania interpretera poleceń</w:t>
            </w:r>
          </w:p>
          <w:p w:rsidR="00D134E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43.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Wsparcie dla PowerShell 5.x – możliwość uruchamiania interpretera poleceń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</w:t>
            </w:r>
          </w:p>
        </w:tc>
        <w:tc>
          <w:tcPr>
            <w:tcW w:w="2363" w:type="pct"/>
            <w:gridSpan w:val="2"/>
            <w:vAlign w:val="center"/>
          </w:tcPr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BIOS zgodny ze specyfikacją UEFI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- modelu komputera, PN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numerze seryjnym,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AssetTag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MAC Adres karty sieciowej,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wersji BIOS,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zainstalowanym procesorze, jego taktowaniu i ilości rdzeni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ilości pamięci RAM wraz z taktowaniem,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stanie pracy wentylatora na procesorze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napędach lub dyskach podłączonych do portów M.2 oraz SATA (model dysku twardego i napędu optycznego)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Możliwość z poziomu Bios: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wyłączania/włączania selektywnego (pojedynczo) portów USB zarówno z przodu jak i z tyłu obudowy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kontrolera selektywnego (pojedynczego) portów SATA,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konfiguracji kontrolera SATA: AHCI lub Intel RST with Intel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Optane</w:t>
            </w:r>
            <w:proofErr w:type="spellEnd"/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wyłączenia karty sieciowej, karty audio, portu szeregowego, wbudowanego głośnika, PXE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możliwość ustawienia portów USB w jednym z dwóch trybów:</w:t>
            </w:r>
          </w:p>
          <w:p w:rsidR="008078CB" w:rsidRPr="008078CB" w:rsidRDefault="008078CB" w:rsidP="003A7C2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:rsidR="008078CB" w:rsidRPr="008078CB" w:rsidRDefault="008078CB" w:rsidP="003A7C2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ustawienia hasła: administratora, Power-On, HDD,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blokady aktualizacji BIOS bez podania hasła administratora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wglądu w system zbierania logów (min. Informacja o update Bios, błędzie wentylatora na procesorze, wyczyszczeniu logów)  z możliwością czyszczenia logów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alertowania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zmiany konfiguracji sprzętowej komputera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wyboru trybu uruchomienia komputera po utracie zasilania (włącz, wyłącz, poprzedni stan)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ustawienia trybu wyłączenia komputera w stan niskiego poboru energii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zdefiniowania trzech sekwencji </w:t>
            </w:r>
            <w:proofErr w:type="spellStart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bootujących</w:t>
            </w:r>
            <w:proofErr w:type="spellEnd"/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(podstawowa, WOL, po awarii)</w:t>
            </w:r>
            <w:r w:rsidRPr="008078CB" w:rsidDel="00EF261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załadowania optymalnych ustawień Bios</w:t>
            </w:r>
          </w:p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- obsługa Bios za pomocą klawiatury i myszy</w:t>
            </w:r>
          </w:p>
          <w:p w:rsidR="00D134E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 bez uruchamiania systemu operacyjnego z dysku twardego komputera lub innych, podłączonych do niego, urządzeń zewnętrznych.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Zintegrowany System Diagnostyczny</w:t>
            </w:r>
          </w:p>
        </w:tc>
        <w:tc>
          <w:tcPr>
            <w:tcW w:w="2363" w:type="pct"/>
            <w:gridSpan w:val="2"/>
            <w:vAlign w:val="center"/>
          </w:tcPr>
          <w:p w:rsidR="008078CB" w:rsidRPr="008078CB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78CB">
              <w:rPr>
                <w:rFonts w:eastAsia="Times New Roman" w:cstheme="minorHAnsi"/>
                <w:sz w:val="16"/>
                <w:szCs w:val="16"/>
                <w:lang w:eastAsia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078CB">
              <w:rPr>
                <w:rFonts w:eastAsia="Times New Roman" w:cstheme="minorHAnsi"/>
                <w:sz w:val="16"/>
                <w:szCs w:val="16"/>
              </w:rPr>
              <w:t xml:space="preserve">wykonanie testu pamięci RAM 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078CB">
              <w:rPr>
                <w:rFonts w:eastAsia="Times New Roman" w:cstheme="minorHAnsi"/>
                <w:sz w:val="16"/>
                <w:szCs w:val="16"/>
              </w:rPr>
              <w:t>test dysku twardego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</w:pPr>
            <w:r w:rsidRPr="008078CB">
              <w:rPr>
                <w:rFonts w:eastAsia="Times New Roman" w:cstheme="minorHAnsi"/>
                <w:strike/>
                <w:sz w:val="16"/>
                <w:szCs w:val="16"/>
                <w:highlight w:val="yellow"/>
              </w:rPr>
              <w:t xml:space="preserve">test monitora 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078CB">
              <w:rPr>
                <w:rFonts w:eastAsia="Times New Roman" w:cstheme="minorHAnsi"/>
                <w:sz w:val="16"/>
                <w:szCs w:val="16"/>
              </w:rPr>
              <w:t>test magistrali PCI-e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078CB">
              <w:rPr>
                <w:rFonts w:eastAsia="Times New Roman" w:cstheme="minorHAnsi"/>
                <w:sz w:val="16"/>
                <w:szCs w:val="16"/>
              </w:rPr>
              <w:t>test portów USB</w:t>
            </w:r>
          </w:p>
          <w:p w:rsidR="008078CB" w:rsidRPr="008078CB" w:rsidRDefault="008078CB" w:rsidP="003A7C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078CB">
              <w:rPr>
                <w:rFonts w:eastAsia="Times New Roman" w:cstheme="minorHAnsi"/>
                <w:sz w:val="16"/>
                <w:szCs w:val="16"/>
              </w:rPr>
              <w:t>test płyty głównej</w:t>
            </w:r>
          </w:p>
          <w:p w:rsidR="008078CB" w:rsidRPr="003A7C27" w:rsidRDefault="008078CB" w:rsidP="003A7C2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test obciążenia (stres test) procesora</w:t>
            </w:r>
          </w:p>
          <w:p w:rsidR="008078CB" w:rsidRPr="003A7C27" w:rsidRDefault="008078CB" w:rsidP="003A7C2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test procesora</w:t>
            </w:r>
          </w:p>
          <w:p w:rsidR="008078C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Wizualna lub dźwiękowa sygnalizacja w przypadku błędów któregokolwiek z powyższych podzespołów komputera.</w:t>
            </w:r>
          </w:p>
          <w:p w:rsidR="008078C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Ponadto system powinien umożliwiać identyfikacje testowanej jednostki i jej komponentów w następującym zakresie: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PC: Producent, model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BIOS: Wersja oraz data wydania Bios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Procesor : Nazwa, taktowanie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Pamięć RAM : Ilość zainstalowanej pamięci RAM, producent oraz numer seryjny poszczególnych kości pamięci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Dysk twardy:  model, numer seryjny, wersja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firmware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, pojemność, temperatura pracy</w:t>
            </w:r>
          </w:p>
          <w:p w:rsidR="008078CB" w:rsidRPr="003A7C27" w:rsidRDefault="008078CB" w:rsidP="003A7C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Monitor: producent, model, rozdzielczość</w:t>
            </w:r>
          </w:p>
          <w:p w:rsidR="00D134EB" w:rsidRPr="003A7C27" w:rsidRDefault="008078C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System Diagnostyczny działający nawet w przypadku uszkodzenia dysku twardego z systemem operacyjnym komputera.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Certyfikat ISO9001:2000 dla producenta sprzętu (należy załączyć do oferty)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Deklaracja zgodności CE (załączyć do oferty)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    Potwierdzenie spełnienia kryteriów środowiskowych, w tym zgodności z dyrektywą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RoHS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Waga/rozmiary urządzenia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Waga urządzenia max. 6.5kg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Suma wymiarów nie może przekraczać: 730mm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Bezpieczeństwo i zdalne zarządzanie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Złącze typu </w:t>
            </w:r>
            <w:proofErr w:type="spellStart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Kensington</w:t>
            </w:r>
            <w:proofErr w:type="spellEnd"/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Lock umożliwiające zastosowanie zabezpieczenia fizycznego w postaci linki metalowej uniemożliwiającej również otwarcie obudowy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Dedykowane oczko na kłódkę umożliwiającą zastosowanie zabezpieczenia fizycznego przed otwarciem obudowy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Moduł TPM 2.0</w:t>
            </w:r>
          </w:p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Rozwiązanie wyposażone w zarządzający system wspierający zdalne (bez bezpośredniego dostępu do jednostki centralnej) uruchomienie i wyłączenie urządzenia.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1935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3A7C27" w:rsidP="003A7C27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5 lat gwarancji producenta on </w:t>
            </w:r>
            <w:proofErr w:type="spellStart"/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>site</w:t>
            </w:r>
            <w:proofErr w:type="spellEnd"/>
            <w:r w:rsidRPr="003A7C27"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  <w:t xml:space="preserve"> świadczona przez producenta lub autoryzowany serwis producenta komputera. Dotyczy to również dysku i pamięci RAM zainstalowanych w komputerze. W razie awarii dysku, pozostaje on u klienta.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134EB" w:rsidRPr="003A7C27" w:rsidTr="009F0D27">
        <w:trPr>
          <w:trHeight w:val="284"/>
        </w:trPr>
        <w:tc>
          <w:tcPr>
            <w:tcW w:w="213" w:type="pct"/>
            <w:vAlign w:val="center"/>
          </w:tcPr>
          <w:p w:rsidR="00D134EB" w:rsidRPr="003A7C27" w:rsidRDefault="00D134EB" w:rsidP="003A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6" w:type="pct"/>
            <w:vAlign w:val="center"/>
          </w:tcPr>
          <w:p w:rsidR="00D134EB" w:rsidRPr="003A7C27" w:rsidRDefault="00D134EB" w:rsidP="003A7C27">
            <w:pPr>
              <w:tabs>
                <w:tab w:val="left" w:pos="213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Wsparcie techniczne producenta</w:t>
            </w:r>
          </w:p>
        </w:tc>
        <w:tc>
          <w:tcPr>
            <w:tcW w:w="2363" w:type="pct"/>
            <w:gridSpan w:val="2"/>
            <w:vAlign w:val="center"/>
          </w:tcPr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możliwość weryfikacji na stronie producenta konfiguracji fabrycznej zakupionego sprzętu</w:t>
            </w:r>
          </w:p>
          <w:p w:rsidR="00D134EB" w:rsidRPr="003A7C27" w:rsidRDefault="00D134EB" w:rsidP="003A7C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7C27">
              <w:rPr>
                <w:rFonts w:eastAsia="Times New Roman" w:cstheme="minorHAnsi"/>
                <w:sz w:val="16"/>
                <w:szCs w:val="16"/>
                <w:lang w:eastAsia="pl-PL"/>
              </w:rPr>
              <w:t>- Naprawy gwarancyjne urządzeń muszą być realizowany przez Producenta lub Autoryzowanego Partnera Serwisowego Producenta.</w:t>
            </w:r>
          </w:p>
        </w:tc>
        <w:tc>
          <w:tcPr>
            <w:tcW w:w="1588" w:type="pct"/>
            <w:vAlign w:val="center"/>
          </w:tcPr>
          <w:p w:rsidR="00D134EB" w:rsidRPr="003A7C27" w:rsidRDefault="00D134EB" w:rsidP="003A7C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3A7C27">
        <w:rPr>
          <w:rFonts w:eastAsia="Times New Roman" w:cstheme="minorHAnsi"/>
          <w:b/>
          <w:sz w:val="16"/>
          <w:szCs w:val="16"/>
          <w:lang w:eastAsia="pl-PL"/>
        </w:rPr>
        <w:t>................................</w:t>
      </w:r>
    </w:p>
    <w:p w:rsidR="00D134EB" w:rsidRPr="003A7C27" w:rsidRDefault="00D134EB" w:rsidP="003A7C2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3A7C27">
        <w:rPr>
          <w:rFonts w:eastAsia="Times New Roman" w:cstheme="minorHAnsi"/>
          <w:sz w:val="16"/>
          <w:szCs w:val="16"/>
          <w:lang w:eastAsia="pl-PL"/>
        </w:rPr>
        <w:t>podpis Wykonawcy</w:t>
      </w:r>
    </w:p>
    <w:p w:rsidR="009A2816" w:rsidRPr="003A7C27" w:rsidRDefault="009A2816" w:rsidP="003A7C27">
      <w:pPr>
        <w:spacing w:after="0" w:line="240" w:lineRule="auto"/>
        <w:rPr>
          <w:rFonts w:cstheme="minorHAnsi"/>
          <w:sz w:val="16"/>
          <w:szCs w:val="16"/>
        </w:rPr>
      </w:pPr>
    </w:p>
    <w:sectPr w:rsidR="009A2816" w:rsidRPr="003A7C27" w:rsidSect="00D134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501"/>
    <w:multiLevelType w:val="hybridMultilevel"/>
    <w:tmpl w:val="F9F61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272"/>
    <w:multiLevelType w:val="hybridMultilevel"/>
    <w:tmpl w:val="DC12549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F584D0C"/>
    <w:multiLevelType w:val="hybridMultilevel"/>
    <w:tmpl w:val="F7006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686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2CBC"/>
    <w:multiLevelType w:val="hybridMultilevel"/>
    <w:tmpl w:val="CE56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1F9A"/>
    <w:multiLevelType w:val="hybridMultilevel"/>
    <w:tmpl w:val="E5708B08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35F61"/>
    <w:multiLevelType w:val="hybridMultilevel"/>
    <w:tmpl w:val="0D32B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B0E7C"/>
    <w:multiLevelType w:val="hybridMultilevel"/>
    <w:tmpl w:val="C6CC0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7C08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EB"/>
    <w:rsid w:val="00104DA7"/>
    <w:rsid w:val="0019624D"/>
    <w:rsid w:val="00256A63"/>
    <w:rsid w:val="003A7C27"/>
    <w:rsid w:val="005474F4"/>
    <w:rsid w:val="006D1E90"/>
    <w:rsid w:val="00720ADD"/>
    <w:rsid w:val="008078CB"/>
    <w:rsid w:val="00830AEE"/>
    <w:rsid w:val="0085552F"/>
    <w:rsid w:val="0088456C"/>
    <w:rsid w:val="009A2816"/>
    <w:rsid w:val="009A6374"/>
    <w:rsid w:val="009F0D27"/>
    <w:rsid w:val="00D134EB"/>
    <w:rsid w:val="00E101D7"/>
    <w:rsid w:val="00EF18B1"/>
    <w:rsid w:val="00E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AC17-AA49-4956-8786-6F3A980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34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34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3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134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4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134E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134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134E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134EB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4E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134E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34E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134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4E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134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134EB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134EB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134EB"/>
  </w:style>
  <w:style w:type="paragraph" w:styleId="Tytu">
    <w:name w:val="Title"/>
    <w:basedOn w:val="Normalny"/>
    <w:link w:val="TytuZnak"/>
    <w:qFormat/>
    <w:rsid w:val="00D134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34E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D13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13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34EB"/>
    <w:pPr>
      <w:tabs>
        <w:tab w:val="left" w:pos="127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34EB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34E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134EB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134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4E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134EB"/>
    <w:pPr>
      <w:tabs>
        <w:tab w:val="left" w:pos="1276"/>
      </w:tabs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34EB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uiPriority w:val="99"/>
    <w:rsid w:val="00D134EB"/>
    <w:rPr>
      <w:color w:val="0000FF"/>
      <w:u w:val="single"/>
    </w:rPr>
  </w:style>
  <w:style w:type="paragraph" w:customStyle="1" w:styleId="tekst">
    <w:name w:val="tekst"/>
    <w:basedOn w:val="Normalny"/>
    <w:rsid w:val="00D134EB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134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rsid w:val="00D134EB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D134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134EB"/>
    <w:pPr>
      <w:ind w:left="850" w:hanging="425"/>
    </w:pPr>
  </w:style>
  <w:style w:type="paragraph" w:customStyle="1" w:styleId="Blockquote">
    <w:name w:val="Blockquote"/>
    <w:basedOn w:val="Normalny"/>
    <w:rsid w:val="00D134E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D134EB"/>
  </w:style>
  <w:style w:type="paragraph" w:styleId="Tekstdymka">
    <w:name w:val="Balloon Text"/>
    <w:basedOn w:val="Normalny"/>
    <w:link w:val="TekstdymkaZnak"/>
    <w:semiHidden/>
    <w:rsid w:val="00D134E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134E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1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D13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D13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D134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3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13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13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D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D13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13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rsid w:val="00D134EB"/>
    <w:pPr>
      <w:overflowPunct w:val="0"/>
      <w:autoSpaceDE w:val="0"/>
      <w:autoSpaceDN w:val="0"/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1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134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134EB"/>
    <w:rPr>
      <w:vertAlign w:val="superscript"/>
    </w:rPr>
  </w:style>
  <w:style w:type="paragraph" w:styleId="Bezodstpw">
    <w:name w:val="No Spacing"/>
    <w:qFormat/>
    <w:rsid w:val="00D13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Znak10">
    <w:name w:val="Znak Znak10"/>
    <w:rsid w:val="00D134EB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ZnakZnak8">
    <w:name w:val="Znak Znak8"/>
    <w:rsid w:val="00D134E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Znak6">
    <w:name w:val="Znak Znak6"/>
    <w:rsid w:val="00D134EB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D134EB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2">
    <w:name w:val="Znak Znak12"/>
    <w:rsid w:val="00D134EB"/>
    <w:rPr>
      <w:sz w:val="32"/>
      <w:lang w:val="pl-PL" w:eastAsia="pl-PL" w:bidi="ar-SA"/>
    </w:rPr>
  </w:style>
  <w:style w:type="paragraph" w:customStyle="1" w:styleId="Tekstpodstawowy21">
    <w:name w:val="Tekst podstawowy 21"/>
    <w:basedOn w:val="Normalny"/>
    <w:rsid w:val="00D134EB"/>
    <w:pPr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character" w:styleId="UyteHipercze">
    <w:name w:val="FollowedHyperlink"/>
    <w:rsid w:val="00D134E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D134E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t1">
    <w:name w:val="lit1"/>
    <w:basedOn w:val="Normalny"/>
    <w:rsid w:val="00D134EB"/>
    <w:pPr>
      <w:overflowPunct w:val="0"/>
      <w:autoSpaceDE w:val="0"/>
      <w:autoSpaceDN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autoRedefine/>
    <w:rsid w:val="00D134EB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ZnakZnak19">
    <w:name w:val="Znak Znak19"/>
    <w:rsid w:val="00D134EB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">
    <w:name w:val="Znak Znak2"/>
    <w:basedOn w:val="Domylnaczcionkaakapitu"/>
    <w:rsid w:val="00D134EB"/>
  </w:style>
  <w:style w:type="paragraph" w:customStyle="1" w:styleId="Domylnie">
    <w:name w:val="Domyślnie"/>
    <w:rsid w:val="00D134EB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Domylnie"/>
    <w:rsid w:val="00D134EB"/>
    <w:pPr>
      <w:suppressLineNumbers/>
    </w:pPr>
  </w:style>
  <w:style w:type="character" w:customStyle="1" w:styleId="apple-style-span">
    <w:name w:val="apple-style-span"/>
    <w:basedOn w:val="Domylnaczcionkaakapitu"/>
    <w:rsid w:val="00D134EB"/>
  </w:style>
  <w:style w:type="table" w:customStyle="1" w:styleId="Tabela-Siatka1">
    <w:name w:val="Tabela - Siatka1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D134E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134EB"/>
    <w:pPr>
      <w:spacing w:after="0" w:line="240" w:lineRule="auto"/>
    </w:pPr>
    <w:rPr>
      <w:rFonts w:eastAsia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hyperlink" Target="http://www.cpubenchmar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9771</Words>
  <Characters>58628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8</cp:revision>
  <dcterms:created xsi:type="dcterms:W3CDTF">2019-05-29T07:18:00Z</dcterms:created>
  <dcterms:modified xsi:type="dcterms:W3CDTF">2019-05-29T10:46:00Z</dcterms:modified>
</cp:coreProperties>
</file>