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62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"/>
        <w:gridCol w:w="2720"/>
        <w:gridCol w:w="2000"/>
        <w:gridCol w:w="1360"/>
        <w:gridCol w:w="1151"/>
        <w:gridCol w:w="440"/>
        <w:gridCol w:w="694"/>
        <w:gridCol w:w="306"/>
        <w:gridCol w:w="960"/>
        <w:gridCol w:w="491"/>
        <w:gridCol w:w="1300"/>
        <w:gridCol w:w="1320"/>
      </w:tblGrid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Pakiet nr 1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Załącznik nr 4 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5BB" w:rsidRPr="0008530B" w:rsidTr="005F03DF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wymiary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nr kat. / producent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szt.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op.*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Cena jedn. netto</w:t>
            </w:r>
            <w:r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netto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brutto</w:t>
            </w:r>
          </w:p>
        </w:tc>
      </w:tr>
      <w:tr w:rsidR="00F975BB" w:rsidRPr="0008530B" w:rsidTr="005F03DF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Torebki foliowo-papierowe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10cm x 15cm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Torebki foliowo-papierowe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15cm x 20cm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</w:t>
            </w:r>
            <w:r w:rsidRPr="0008530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Parametr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Parametr graniczny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Potwierdzenie spełniania parametru 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folia co najmniej pięciowarstwowa nie licząc warstwy kleju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papier o gramaturze min. 60g/m˛   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wszystkie napisy i testy poza przestrzenią pakowania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wskaźnik procesu sterylizacji parowej oraz EO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jednoznacznie oznaczony kierunek otwierania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wskaźnik procesu umieszczony na papierze pod warstwami folii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Zaokrąglić do pełnych opakowań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podpis Wykonawcy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tbl>
      <w:tblPr>
        <w:tblW w:w="13605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"/>
        <w:gridCol w:w="2720"/>
        <w:gridCol w:w="2000"/>
        <w:gridCol w:w="1538"/>
        <w:gridCol w:w="911"/>
        <w:gridCol w:w="346"/>
        <w:gridCol w:w="654"/>
        <w:gridCol w:w="480"/>
        <w:gridCol w:w="480"/>
        <w:gridCol w:w="491"/>
        <w:gridCol w:w="163"/>
        <w:gridCol w:w="850"/>
        <w:gridCol w:w="107"/>
        <w:gridCol w:w="1027"/>
        <w:gridCol w:w="1418"/>
      </w:tblGrid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Pakiet nr 2</w:t>
            </w:r>
            <w:r w:rsidRPr="000853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Załacznik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nr 4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5BB" w:rsidRPr="0008530B" w:rsidTr="005F03DF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nr kat. /  producent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*.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opakowań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Cena jedn. netto</w:t>
            </w:r>
            <w:r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brutto</w:t>
            </w:r>
          </w:p>
        </w:tc>
      </w:tr>
      <w:tr w:rsidR="00F975BB" w:rsidRPr="0008530B" w:rsidTr="005F03DF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Papier krepowany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75x75cm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Papier krepowany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100x100cm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Zaokrąglić do pełnych opakowań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podpis Wykonawcy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tbl>
      <w:tblPr>
        <w:tblW w:w="11639" w:type="dxa"/>
        <w:tblInd w:w="11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"/>
        <w:gridCol w:w="2720"/>
        <w:gridCol w:w="1100"/>
        <w:gridCol w:w="1540"/>
        <w:gridCol w:w="430"/>
        <w:gridCol w:w="1000"/>
        <w:gridCol w:w="960"/>
        <w:gridCol w:w="491"/>
        <w:gridCol w:w="1120"/>
        <w:gridCol w:w="299"/>
        <w:gridCol w:w="1559"/>
      </w:tblGrid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Pakiet nr 3</w:t>
            </w:r>
            <w:r w:rsidRPr="000853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Załacznik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nr 4 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5BB" w:rsidRPr="0008530B" w:rsidTr="005F03DF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wielkość</w:t>
            </w:r>
            <w:r w:rsidRPr="0008530B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nr kat.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Wartość ogólna brutto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20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5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20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5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5 l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 l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20 l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20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Olejek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400 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razem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3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3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5BB" w:rsidRPr="0008530B" w:rsidTr="005F03DF">
        <w:trPr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Parametr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Parametr graniczny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Potwierdzenie spełniania parametru </w:t>
            </w:r>
          </w:p>
        </w:tc>
      </w:tr>
      <w:tr w:rsidR="00F975BB" w:rsidRPr="0008530B" w:rsidTr="005F03DF">
        <w:trPr>
          <w:trHeight w:val="7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ad.1 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Preparat w postaci płynnej do maszynowego mycia narzędzi medycznych, sprzętu anestezjologicznego, narzędzi stosowanych w okulistyce, giętkich i sztywnych endoskopów oraz kontenerów.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 można stosować do anodowanego aluminium, metali kolorowych, usuwa osad krzemianowy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Zawiera enzymy, anionowe i niejonowe substancje powierzchniowo czynne o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w roztworze roboczym ok 11.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Spełnia zalecenia w zakresie ograniczenia do minimum ryzyka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vCJK</w:t>
            </w:r>
            <w:proofErr w:type="spell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Stężenie roztworu roboczego 0,3-1%. Wyrób medyczny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379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Wymagane potwierdzenie zgodności materiałowej z endoskopami Olympus,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Pentax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oraz kompatybilności z myjniami Olympus, BHT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Opakowanie 20L (do centralnego systemu dozowania)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7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Opakowanie 5l (do myjni endoskopowej )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49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ad.2</w:t>
            </w:r>
          </w:p>
        </w:tc>
        <w:tc>
          <w:tcPr>
            <w:tcW w:w="67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Preparat przeznaczony do zastosowania w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myjni-dezynfektorze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do instrumentarium chirurgicznego oraz do dezynfekcji endoskopów giętkich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Przeznaczony do dezynfekcji chemiczno-termicznej w temperaturze 50-60°C.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8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Zawierający aldehyd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glutarowy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>, alkohole, inhibitory korozji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8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Bez formaldehydu, glioksalu oraz kwasów organicznych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Spektrum działania: B,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Tbc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, F, V (Polio, HIV, HBV, HCV,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Adeno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Vaccinia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), S, jaja glisty,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Helicobacter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pyroli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w czasie do 5 minut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Bezbarwny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roztworu roboczego 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stężenie roztworu roboczego  max 1%.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Wyrób medyczny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Wymagane potwierdzenie zgodności materiałowej z endoskopami Olympus,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Pentax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oraz kompatybilności z myjniami Olympus, BHT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Opakowanie 20L (do systemu dozowania) 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Opakowanie  5L (dla myjni endoskopowej)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ad.3</w:t>
            </w:r>
          </w:p>
        </w:tc>
        <w:tc>
          <w:tcPr>
            <w:tcW w:w="67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  do  mycia i dezynfekcji  narzędzi  i endoskopów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4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Płynny, w koncentracie, oparty na synergistycznym kompleksie enzymatycznym (enzymy różnych klas) oraz substancji powierzchniowo czynnych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52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Nie zawierający w składzie aldehydów, fenoli, chloru, związków tlenowych, pochodnych amin.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75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Możliwość użycia w ultradźwiękowych urządzeniach myjących. Spektrum działania: B(EN 14561), F(EN 14562), V(HIV, HBV, HCV - BVDV,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Vaccinia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) w czasie do 15 min. w stężeniu max  0,5%.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Wyrób medyczny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Opakowanie 5 l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Opakowanie 2 l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94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ad.4</w:t>
            </w:r>
          </w:p>
        </w:tc>
        <w:tc>
          <w:tcPr>
            <w:tcW w:w="67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Preparat do maszynowego chemiczno-termicznego mycia i dezynfekcji stelaży łóżek ,wózków transportowych, kontenerów, stolików nocnych, stołów operacyjnych. 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888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Stężenie roztworu roboczego 0,5-1% w 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w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temp. do  55°C wobec:</w:t>
            </w:r>
            <w:r w:rsidRPr="0008530B">
              <w:rPr>
                <w:rFonts w:ascii="Arial" w:hAnsi="Arial" w:cs="Arial"/>
                <w:sz w:val="18"/>
                <w:szCs w:val="18"/>
              </w:rPr>
              <w:br/>
              <w:t xml:space="preserve">• bakterii  • drożdży (Candida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albicans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>) • wirusa BVDV</w:t>
            </w:r>
            <w:r w:rsidRPr="000853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Pr="0008530B">
              <w:rPr>
                <w:rFonts w:ascii="Arial" w:hAnsi="Arial" w:cs="Arial"/>
                <w:sz w:val="18"/>
                <w:szCs w:val="18"/>
              </w:rPr>
              <w:br/>
              <w:t xml:space="preserve">• wirusa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Vaccinia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Wyrób medyczny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Opakowanie 20 l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7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lastRenderedPageBreak/>
              <w:t>ad.5</w:t>
            </w:r>
          </w:p>
        </w:tc>
        <w:tc>
          <w:tcPr>
            <w:tcW w:w="67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Neutralny preparat do płukania po maszynowej dezynfekcji chemiczno-termicznej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Zapobiega tworzeniu się plam podczas suszenia umytego sprzętu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Stężenie roztworu roboczego 0,1-0,2%,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ok7,5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46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Zawiera niejonowe związki powierzchniowo-czynne, alkohole, inhibitory korozji i stabilizatory twardości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Wyrób medyczny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Opakowanie 20 l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489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ad.6</w:t>
            </w:r>
          </w:p>
        </w:tc>
        <w:tc>
          <w:tcPr>
            <w:tcW w:w="67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 do maszynowej chemiczno-termicznej neutralizacji  na bazie kwasu fosforowego, nie zawierający związków powierzchniowo czynnych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39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Przeznaczony do narzędzi chirurgicznych i sprzętu anestezjologicznego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5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Stężenie roztworu roboczego 0,1-0,2%, </w:t>
            </w: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ok2.2, pozytywnie zaopiniowany przez firmę Miele.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Wyrób medyczny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Opakowanie 6kg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52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ad.7</w:t>
            </w:r>
          </w:p>
        </w:tc>
        <w:tc>
          <w:tcPr>
            <w:tcW w:w="67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Olejek w sprayu do pielęgnacji narzędzi chirurgicznych na bazie medycznych olei białych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30B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08530B">
              <w:rPr>
                <w:rFonts w:ascii="Arial" w:hAnsi="Arial" w:cs="Arial"/>
                <w:sz w:val="18"/>
                <w:szCs w:val="18"/>
              </w:rPr>
              <w:t xml:space="preserve"> 7 i gęstości ok. 0,86 g/cm3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5BB" w:rsidRPr="0008530B" w:rsidTr="005F03DF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 xml:space="preserve">preparaty są kompatybilne ze sobą </w:t>
            </w:r>
          </w:p>
        </w:tc>
      </w:tr>
      <w:tr w:rsidR="00F975BB" w:rsidRPr="0008530B" w:rsidTr="005F03DF">
        <w:trPr>
          <w:trHeight w:val="2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5BB" w:rsidRPr="0008530B" w:rsidRDefault="00F975BB" w:rsidP="005F03DF">
            <w:pPr>
              <w:rPr>
                <w:rFonts w:ascii="Arial" w:hAnsi="Arial" w:cs="Arial"/>
                <w:sz w:val="18"/>
                <w:szCs w:val="18"/>
              </w:rPr>
            </w:pPr>
            <w:r w:rsidRPr="0008530B">
              <w:rPr>
                <w:rFonts w:ascii="Arial" w:hAnsi="Arial" w:cs="Arial"/>
                <w:sz w:val="18"/>
                <w:szCs w:val="18"/>
              </w:rPr>
              <w:t>preparaty są kompatybilne z istniejącą stacją  tak /nie (  w przypadku braku kompatybilności deklaracja wymiany istniejącej stacji )</w:t>
            </w:r>
          </w:p>
        </w:tc>
      </w:tr>
    </w:tbl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</w:pPr>
    </w:p>
    <w:p w:rsidR="00F975BB" w:rsidRPr="0008530B" w:rsidRDefault="00F975BB" w:rsidP="00F975BB">
      <w:pPr>
        <w:ind w:left="6300"/>
        <w:rPr>
          <w:sz w:val="24"/>
          <w:szCs w:val="24"/>
        </w:rPr>
      </w:pPr>
      <w:r w:rsidRPr="0008530B">
        <w:rPr>
          <w:sz w:val="24"/>
          <w:szCs w:val="24"/>
        </w:rPr>
        <w:t>………………………………….</w:t>
      </w:r>
    </w:p>
    <w:p w:rsidR="00F975BB" w:rsidRPr="0008530B" w:rsidRDefault="00F975BB" w:rsidP="00F975BB">
      <w:pPr>
        <w:ind w:left="6300"/>
        <w:rPr>
          <w:sz w:val="24"/>
          <w:szCs w:val="24"/>
        </w:rPr>
      </w:pPr>
      <w:r w:rsidRPr="0008530B">
        <w:rPr>
          <w:sz w:val="24"/>
          <w:szCs w:val="24"/>
        </w:rPr>
        <w:t xml:space="preserve">         Podpis Wykonawcy </w:t>
      </w:r>
    </w:p>
    <w:p w:rsidR="00F975BB" w:rsidRPr="0008530B" w:rsidRDefault="00F975BB" w:rsidP="00F975BB">
      <w:pPr>
        <w:ind w:left="6300"/>
        <w:jc w:val="right"/>
        <w:rPr>
          <w:sz w:val="24"/>
          <w:szCs w:val="24"/>
        </w:rPr>
        <w:sectPr w:rsidR="00F975BB" w:rsidRPr="0008530B" w:rsidSect="001107A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975BB" w:rsidRPr="00ED52CB" w:rsidRDefault="00F975BB" w:rsidP="00F975BB">
      <w:pPr>
        <w:tabs>
          <w:tab w:val="left" w:pos="1620"/>
          <w:tab w:val="left" w:pos="6660"/>
        </w:tabs>
        <w:spacing w:line="360" w:lineRule="exact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Załącznik nr 7</w:t>
      </w:r>
      <w:r w:rsidRPr="00ED52CB">
        <w:rPr>
          <w:rFonts w:ascii="Arial" w:hAnsi="Arial" w:cs="Arial"/>
        </w:rPr>
        <w:t xml:space="preserve"> </w:t>
      </w:r>
    </w:p>
    <w:p w:rsidR="00F975BB" w:rsidRDefault="00F975BB" w:rsidP="00F975BB">
      <w:pPr>
        <w:jc w:val="center"/>
        <w:rPr>
          <w:rFonts w:ascii="Arial" w:hAnsi="Arial" w:cs="Arial"/>
          <w:sz w:val="24"/>
          <w:szCs w:val="24"/>
        </w:rPr>
      </w:pPr>
      <w:r w:rsidRPr="00253847">
        <w:rPr>
          <w:rFonts w:ascii="Arial" w:hAnsi="Arial" w:cs="Arial"/>
          <w:sz w:val="24"/>
          <w:szCs w:val="24"/>
        </w:rPr>
        <w:t>Formularz cenowy</w:t>
      </w:r>
    </w:p>
    <w:p w:rsidR="00F975BB" w:rsidRPr="00253847" w:rsidRDefault="00F975BB" w:rsidP="00F975BB">
      <w:pPr>
        <w:jc w:val="center"/>
        <w:rPr>
          <w:rFonts w:ascii="Arial" w:hAnsi="Arial" w:cs="Arial"/>
          <w:sz w:val="24"/>
          <w:szCs w:val="24"/>
        </w:rPr>
      </w:pPr>
    </w:p>
    <w:p w:rsidR="00F975BB" w:rsidRPr="00767098" w:rsidRDefault="00F975BB" w:rsidP="00F975B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             Oferowane ceny na poszczególne pakiety w przetargu na  dostawę </w:t>
      </w:r>
      <w:r>
        <w:rPr>
          <w:rFonts w:ascii="Arial" w:hAnsi="Arial" w:cs="Arial"/>
          <w:sz w:val="24"/>
          <w:szCs w:val="24"/>
        </w:rPr>
        <w:t>materiałów eksploatacyjnych</w:t>
      </w:r>
      <w:r w:rsidRPr="00B56119">
        <w:rPr>
          <w:rFonts w:ascii="Arial" w:hAnsi="Arial" w:cs="Arial"/>
          <w:sz w:val="24"/>
          <w:szCs w:val="24"/>
        </w:rPr>
        <w:t xml:space="preserve"> dla Centralnej </w:t>
      </w:r>
      <w:proofErr w:type="spellStart"/>
      <w:r w:rsidRPr="00B56119">
        <w:rPr>
          <w:rFonts w:ascii="Arial" w:hAnsi="Arial" w:cs="Arial"/>
          <w:sz w:val="24"/>
          <w:szCs w:val="24"/>
        </w:rPr>
        <w:t>Sterylizatorni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67098">
        <w:rPr>
          <w:rFonts w:ascii="Arial" w:hAnsi="Arial" w:cs="Arial"/>
          <w:sz w:val="24"/>
          <w:szCs w:val="24"/>
        </w:rPr>
        <w:t xml:space="preserve"> wynoszą :</w:t>
      </w:r>
    </w:p>
    <w:p w:rsidR="00F975BB" w:rsidRDefault="00F975BB" w:rsidP="00F975BB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F975BB" w:rsidRPr="00767098" w:rsidRDefault="00F975BB" w:rsidP="00F975BB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F975BB" w:rsidRPr="00767098" w:rsidRDefault="00F975BB" w:rsidP="00F975B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1</w:t>
      </w:r>
    </w:p>
    <w:p w:rsidR="00F975BB" w:rsidRPr="00767098" w:rsidRDefault="00F975BB" w:rsidP="00F975B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F975BB" w:rsidRPr="00767098" w:rsidRDefault="00F975BB" w:rsidP="00F975B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F975BB" w:rsidRPr="00767098" w:rsidRDefault="00F975BB" w:rsidP="00F975BB">
      <w:pPr>
        <w:rPr>
          <w:rFonts w:ascii="Arial" w:hAnsi="Arial" w:cs="Arial"/>
          <w:sz w:val="16"/>
          <w:szCs w:val="16"/>
        </w:rPr>
      </w:pPr>
    </w:p>
    <w:p w:rsidR="00F975BB" w:rsidRPr="00767098" w:rsidRDefault="00F975BB" w:rsidP="00F975BB">
      <w:pPr>
        <w:rPr>
          <w:rFonts w:ascii="Arial" w:hAnsi="Arial" w:cs="Arial"/>
          <w:sz w:val="16"/>
          <w:szCs w:val="16"/>
        </w:rPr>
      </w:pPr>
    </w:p>
    <w:p w:rsidR="00F975BB" w:rsidRPr="00767098" w:rsidRDefault="00F975BB" w:rsidP="00F975B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2 </w:t>
      </w:r>
    </w:p>
    <w:p w:rsidR="00F975BB" w:rsidRPr="00767098" w:rsidRDefault="00F975BB" w:rsidP="00F975B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F975BB" w:rsidRPr="00767098" w:rsidRDefault="00F975BB" w:rsidP="00F975B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F975BB" w:rsidRPr="00767098" w:rsidRDefault="00F975BB" w:rsidP="00F975BB">
      <w:pPr>
        <w:rPr>
          <w:rFonts w:ascii="Arial" w:hAnsi="Arial" w:cs="Arial"/>
          <w:sz w:val="16"/>
          <w:szCs w:val="16"/>
        </w:rPr>
      </w:pPr>
    </w:p>
    <w:p w:rsidR="00F975BB" w:rsidRPr="00767098" w:rsidRDefault="00F975BB" w:rsidP="00F975BB">
      <w:pPr>
        <w:rPr>
          <w:rFonts w:ascii="Arial" w:hAnsi="Arial" w:cs="Arial"/>
          <w:sz w:val="16"/>
          <w:szCs w:val="16"/>
        </w:rPr>
      </w:pPr>
    </w:p>
    <w:p w:rsidR="00F975BB" w:rsidRPr="00767098" w:rsidRDefault="00F975BB" w:rsidP="00F975B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3</w:t>
      </w:r>
    </w:p>
    <w:p w:rsidR="00F975BB" w:rsidRPr="00767098" w:rsidRDefault="00F975BB" w:rsidP="00F975B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F975BB" w:rsidRPr="00767098" w:rsidRDefault="00F975BB" w:rsidP="00F975BB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F975BB" w:rsidRPr="00767098" w:rsidRDefault="00F975BB" w:rsidP="00F975BB">
      <w:pPr>
        <w:rPr>
          <w:rFonts w:ascii="Arial" w:hAnsi="Arial" w:cs="Arial"/>
          <w:sz w:val="16"/>
          <w:szCs w:val="16"/>
        </w:rPr>
      </w:pPr>
    </w:p>
    <w:p w:rsidR="00F975BB" w:rsidRPr="00767098" w:rsidRDefault="00F975BB" w:rsidP="00F975BB">
      <w:pPr>
        <w:rPr>
          <w:rFonts w:ascii="Arial" w:hAnsi="Arial" w:cs="Arial"/>
          <w:sz w:val="16"/>
          <w:szCs w:val="16"/>
        </w:rPr>
      </w:pPr>
    </w:p>
    <w:p w:rsidR="00F975BB" w:rsidRPr="00767098" w:rsidRDefault="00F975BB" w:rsidP="00F975BB">
      <w:pPr>
        <w:rPr>
          <w:rFonts w:ascii="Arial" w:hAnsi="Arial" w:cs="Arial"/>
          <w:sz w:val="16"/>
          <w:szCs w:val="16"/>
        </w:rPr>
      </w:pPr>
    </w:p>
    <w:p w:rsidR="00F975BB" w:rsidRPr="00767098" w:rsidRDefault="00F975BB" w:rsidP="00F975BB">
      <w:pPr>
        <w:rPr>
          <w:rFonts w:ascii="Arial" w:hAnsi="Arial" w:cs="Arial"/>
          <w:sz w:val="16"/>
          <w:szCs w:val="16"/>
        </w:rPr>
      </w:pPr>
    </w:p>
    <w:p w:rsidR="00F975BB" w:rsidRPr="00767098" w:rsidRDefault="00F975BB" w:rsidP="00F975BB">
      <w:pPr>
        <w:rPr>
          <w:rFonts w:ascii="Arial" w:hAnsi="Arial" w:cs="Arial"/>
          <w:sz w:val="16"/>
          <w:szCs w:val="16"/>
        </w:rPr>
      </w:pPr>
    </w:p>
    <w:p w:rsidR="00F975BB" w:rsidRPr="00767098" w:rsidRDefault="00F975BB" w:rsidP="00F975BB">
      <w:pPr>
        <w:keepNext/>
        <w:spacing w:before="240" w:after="60"/>
        <w:outlineLvl w:val="2"/>
        <w:rPr>
          <w:rFonts w:ascii="Arial" w:hAnsi="Arial" w:cs="Arial"/>
          <w:b/>
          <w:bCs/>
          <w:sz w:val="24"/>
          <w:szCs w:val="24"/>
        </w:rPr>
      </w:pPr>
      <w:r w:rsidRPr="00767098">
        <w:rPr>
          <w:rFonts w:ascii="Arial" w:hAnsi="Arial" w:cs="Arial"/>
          <w:b/>
          <w:bCs/>
          <w:sz w:val="24"/>
          <w:szCs w:val="24"/>
        </w:rPr>
        <w:t xml:space="preserve">Termin płatności oferowany przez </w:t>
      </w:r>
      <w:r>
        <w:rPr>
          <w:rFonts w:ascii="Arial" w:hAnsi="Arial" w:cs="Arial"/>
          <w:b/>
          <w:bCs/>
          <w:sz w:val="24"/>
          <w:szCs w:val="24"/>
        </w:rPr>
        <w:t xml:space="preserve">Wykonawcę </w:t>
      </w:r>
      <w:r w:rsidRPr="00767098">
        <w:rPr>
          <w:rFonts w:ascii="Arial" w:hAnsi="Arial" w:cs="Arial"/>
          <w:b/>
          <w:bCs/>
          <w:sz w:val="24"/>
          <w:szCs w:val="24"/>
        </w:rPr>
        <w:t xml:space="preserve"> dla Zamawiającego</w:t>
      </w:r>
    </w:p>
    <w:p w:rsidR="00F975BB" w:rsidRPr="00767098" w:rsidRDefault="00F975BB" w:rsidP="00F975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Pr="00767098">
        <w:rPr>
          <w:rFonts w:ascii="Arial" w:hAnsi="Arial" w:cs="Arial"/>
          <w:b/>
          <w:sz w:val="24"/>
          <w:szCs w:val="24"/>
        </w:rPr>
        <w:t>30 dni.</w:t>
      </w:r>
    </w:p>
    <w:p w:rsidR="00F975BB" w:rsidRPr="00767098" w:rsidRDefault="00F975BB" w:rsidP="00F975BB">
      <w:pPr>
        <w:rPr>
          <w:b/>
          <w:sz w:val="16"/>
        </w:rPr>
      </w:pPr>
    </w:p>
    <w:p w:rsidR="00F975BB" w:rsidRDefault="00F975BB" w:rsidP="00F975BB">
      <w:pPr>
        <w:rPr>
          <w:b/>
          <w:sz w:val="24"/>
        </w:rPr>
      </w:pPr>
      <w:r w:rsidRPr="00767098">
        <w:rPr>
          <w:b/>
          <w:sz w:val="24"/>
        </w:rPr>
        <w:t xml:space="preserve">                                                                                         </w:t>
      </w:r>
    </w:p>
    <w:p w:rsidR="00F975BB" w:rsidRDefault="00F975BB" w:rsidP="00F975BB">
      <w:pPr>
        <w:rPr>
          <w:b/>
          <w:sz w:val="24"/>
        </w:rPr>
      </w:pPr>
    </w:p>
    <w:p w:rsidR="00F975BB" w:rsidRPr="00767098" w:rsidRDefault="00F975BB" w:rsidP="00F975B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  <w:r w:rsidRPr="00767098">
        <w:rPr>
          <w:b/>
          <w:sz w:val="24"/>
        </w:rPr>
        <w:t>................................</w:t>
      </w:r>
    </w:p>
    <w:p w:rsidR="00F975BB" w:rsidRPr="00FB3E88" w:rsidRDefault="00F975BB" w:rsidP="00F975BB">
      <w:pPr>
        <w:jc w:val="center"/>
        <w:rPr>
          <w:sz w:val="24"/>
          <w:szCs w:val="24"/>
        </w:rPr>
      </w:pPr>
      <w:r w:rsidRPr="00767098">
        <w:t xml:space="preserve">                                                        </w:t>
      </w:r>
      <w:r>
        <w:t xml:space="preserve">               </w:t>
      </w:r>
      <w:r w:rsidRPr="00767098">
        <w:t xml:space="preserve"> podpis Wykonawcy</w:t>
      </w:r>
    </w:p>
    <w:p w:rsidR="00F975BB" w:rsidRDefault="00F975BB" w:rsidP="00F975BB"/>
    <w:p w:rsidR="00F975BB" w:rsidRDefault="00F975BB" w:rsidP="00F975BB">
      <w:pPr>
        <w:jc w:val="center"/>
        <w:rPr>
          <w:rFonts w:ascii="Arial" w:hAnsi="Arial" w:cs="Arial"/>
        </w:rPr>
      </w:pPr>
    </w:p>
    <w:p w:rsidR="00F975BB" w:rsidRDefault="00F975BB" w:rsidP="00F975BB">
      <w:pPr>
        <w:jc w:val="center"/>
        <w:rPr>
          <w:rFonts w:ascii="Arial" w:hAnsi="Arial" w:cs="Arial"/>
        </w:rPr>
      </w:pPr>
    </w:p>
    <w:p w:rsidR="00F975BB" w:rsidRDefault="00F975BB" w:rsidP="00F975BB">
      <w:pPr>
        <w:jc w:val="center"/>
        <w:rPr>
          <w:rFonts w:ascii="Arial" w:hAnsi="Arial" w:cs="Arial"/>
        </w:rPr>
      </w:pPr>
    </w:p>
    <w:p w:rsidR="00F975BB" w:rsidRDefault="00F975BB" w:rsidP="00F975BB">
      <w:pPr>
        <w:jc w:val="center"/>
        <w:rPr>
          <w:rFonts w:ascii="Arial" w:hAnsi="Arial" w:cs="Arial"/>
        </w:rPr>
      </w:pPr>
    </w:p>
    <w:p w:rsidR="00F975BB" w:rsidRDefault="00F975BB" w:rsidP="00F975BB">
      <w:pPr>
        <w:jc w:val="center"/>
        <w:rPr>
          <w:rFonts w:ascii="Arial" w:hAnsi="Arial" w:cs="Arial"/>
        </w:rPr>
      </w:pPr>
    </w:p>
    <w:p w:rsidR="00F975BB" w:rsidRDefault="00F975BB" w:rsidP="00F975BB">
      <w:pPr>
        <w:jc w:val="center"/>
        <w:rPr>
          <w:rFonts w:ascii="Arial" w:hAnsi="Arial" w:cs="Arial"/>
        </w:rPr>
      </w:pPr>
    </w:p>
    <w:p w:rsidR="00F975BB" w:rsidRDefault="00F975BB" w:rsidP="00F975BB">
      <w:pPr>
        <w:jc w:val="center"/>
        <w:rPr>
          <w:rFonts w:ascii="Arial" w:hAnsi="Arial" w:cs="Arial"/>
        </w:rPr>
      </w:pPr>
    </w:p>
    <w:p w:rsidR="00F975BB" w:rsidRDefault="00F975BB" w:rsidP="00F975BB">
      <w:pPr>
        <w:jc w:val="center"/>
        <w:rPr>
          <w:rFonts w:ascii="Arial" w:hAnsi="Arial" w:cs="Arial"/>
        </w:rPr>
      </w:pPr>
    </w:p>
    <w:p w:rsidR="00F975BB" w:rsidRDefault="00F975BB" w:rsidP="00F975BB">
      <w:pPr>
        <w:jc w:val="center"/>
        <w:rPr>
          <w:rFonts w:ascii="Arial" w:hAnsi="Arial" w:cs="Arial"/>
        </w:rPr>
      </w:pPr>
    </w:p>
    <w:p w:rsidR="00F975BB" w:rsidRDefault="00F975BB" w:rsidP="00F975BB">
      <w:pPr>
        <w:jc w:val="center"/>
        <w:rPr>
          <w:rFonts w:ascii="Arial" w:hAnsi="Arial" w:cs="Arial"/>
        </w:rPr>
      </w:pPr>
    </w:p>
    <w:p w:rsidR="00F975BB" w:rsidRPr="0008530B" w:rsidRDefault="00F975BB" w:rsidP="00F975BB">
      <w:pPr>
        <w:jc w:val="center"/>
        <w:rPr>
          <w:rFonts w:ascii="Arial" w:hAnsi="Arial" w:cs="Arial"/>
        </w:rPr>
      </w:pPr>
    </w:p>
    <w:p w:rsidR="00F975BB" w:rsidRPr="0008530B" w:rsidRDefault="00F975BB" w:rsidP="00F975BB">
      <w:pPr>
        <w:jc w:val="center"/>
        <w:rPr>
          <w:rFonts w:ascii="Arial" w:hAnsi="Arial" w:cs="Arial"/>
        </w:rPr>
      </w:pPr>
    </w:p>
    <w:p w:rsidR="00F975BB" w:rsidRPr="0008530B" w:rsidRDefault="00F975BB" w:rsidP="00F975BB">
      <w:pPr>
        <w:jc w:val="center"/>
        <w:rPr>
          <w:rFonts w:ascii="Arial" w:hAnsi="Arial" w:cs="Arial"/>
        </w:rPr>
      </w:pPr>
    </w:p>
    <w:p w:rsidR="00F975BB" w:rsidRPr="0008530B" w:rsidRDefault="00F975BB" w:rsidP="00F975BB">
      <w:pPr>
        <w:jc w:val="center"/>
        <w:rPr>
          <w:rFonts w:ascii="Arial" w:hAnsi="Arial" w:cs="Arial"/>
        </w:rPr>
      </w:pPr>
    </w:p>
    <w:p w:rsidR="00F975BB" w:rsidRPr="0008530B" w:rsidRDefault="00F975BB" w:rsidP="00F975BB">
      <w:pPr>
        <w:jc w:val="center"/>
        <w:rPr>
          <w:rFonts w:ascii="Arial" w:hAnsi="Arial" w:cs="Arial"/>
        </w:rPr>
      </w:pPr>
    </w:p>
    <w:p w:rsidR="00F975BB" w:rsidRPr="0008530B" w:rsidRDefault="00F975BB" w:rsidP="00F975BB">
      <w:pPr>
        <w:jc w:val="center"/>
        <w:rPr>
          <w:rFonts w:ascii="Arial" w:hAnsi="Arial" w:cs="Arial"/>
        </w:rPr>
      </w:pPr>
    </w:p>
    <w:p w:rsidR="00F975BB" w:rsidRPr="0008530B" w:rsidRDefault="00F975BB" w:rsidP="00F975BB">
      <w:pPr>
        <w:jc w:val="center"/>
        <w:rPr>
          <w:rFonts w:ascii="Arial" w:hAnsi="Arial" w:cs="Arial"/>
        </w:rPr>
      </w:pPr>
    </w:p>
    <w:p w:rsidR="00F975BB" w:rsidRPr="0008530B" w:rsidRDefault="00F975BB" w:rsidP="00F975BB">
      <w:pPr>
        <w:jc w:val="center"/>
        <w:rPr>
          <w:rFonts w:ascii="Arial" w:hAnsi="Arial" w:cs="Arial"/>
        </w:rPr>
      </w:pPr>
    </w:p>
    <w:p w:rsidR="00F975BB" w:rsidRPr="0008530B" w:rsidRDefault="00F975BB" w:rsidP="00F975BB">
      <w:pPr>
        <w:jc w:val="center"/>
        <w:rPr>
          <w:rFonts w:ascii="Arial" w:hAnsi="Arial" w:cs="Arial"/>
        </w:rPr>
      </w:pPr>
    </w:p>
    <w:p w:rsidR="00565EAA" w:rsidRDefault="00565EAA"/>
    <w:sectPr w:rsidR="0056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BB"/>
    <w:rsid w:val="001D4993"/>
    <w:rsid w:val="00565EAA"/>
    <w:rsid w:val="00F9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75BB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F975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75BB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75B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75BB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F975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75BB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75B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Bonczek Andrzej</dc:creator>
  <cp:lastModifiedBy>Bonczek Andrzej</cp:lastModifiedBy>
  <cp:revision>1</cp:revision>
  <dcterms:created xsi:type="dcterms:W3CDTF">2019-03-18T08:42:00Z</dcterms:created>
  <dcterms:modified xsi:type="dcterms:W3CDTF">2019-03-18T08:56:00Z</dcterms:modified>
</cp:coreProperties>
</file>