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E6" w:rsidRPr="00F52EB3" w:rsidRDefault="00D81BE6" w:rsidP="00D81BE6">
      <w:pPr>
        <w:ind w:right="-828"/>
        <w:jc w:val="right"/>
        <w:rPr>
          <w:b/>
          <w:sz w:val="24"/>
          <w:szCs w:val="24"/>
        </w:rPr>
      </w:pPr>
      <w:r w:rsidRPr="00F52EB3">
        <w:rPr>
          <w:b/>
          <w:sz w:val="24"/>
          <w:szCs w:val="24"/>
        </w:rPr>
        <w:t>Pakiet nr 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Załącznik nr 4 </w:t>
      </w:r>
    </w:p>
    <w:p w:rsidR="00D81BE6" w:rsidRPr="00F52EB3" w:rsidRDefault="00D81BE6" w:rsidP="00D81BE6">
      <w:pPr>
        <w:ind w:right="-828"/>
        <w:rPr>
          <w:sz w:val="24"/>
          <w:szCs w:val="24"/>
        </w:rPr>
      </w:pPr>
      <w:r w:rsidRPr="00F52EB3">
        <w:rPr>
          <w:sz w:val="24"/>
          <w:szCs w:val="24"/>
        </w:rPr>
        <w:t xml:space="preserve">Odczynników do oznaczania hormonów tarczycy, wirusów(TOXO,CMV) oraz do oznaczania poziomu </w:t>
      </w:r>
      <w:proofErr w:type="spellStart"/>
      <w:r w:rsidRPr="00F52EB3">
        <w:rPr>
          <w:sz w:val="24"/>
          <w:szCs w:val="24"/>
        </w:rPr>
        <w:t>digoxiny</w:t>
      </w:r>
      <w:proofErr w:type="spellEnd"/>
      <w:r w:rsidRPr="00F52EB3">
        <w:rPr>
          <w:sz w:val="24"/>
          <w:szCs w:val="24"/>
        </w:rPr>
        <w:t xml:space="preserve"> , </w:t>
      </w:r>
      <w:proofErr w:type="spellStart"/>
      <w:r w:rsidRPr="00F52EB3">
        <w:rPr>
          <w:sz w:val="24"/>
          <w:szCs w:val="24"/>
        </w:rPr>
        <w:t>vankomycyny,gentamycyny</w:t>
      </w:r>
      <w:proofErr w:type="spellEnd"/>
      <w:r w:rsidRPr="00F52EB3">
        <w:rPr>
          <w:sz w:val="24"/>
          <w:szCs w:val="24"/>
        </w:rPr>
        <w:t>.</w:t>
      </w:r>
    </w:p>
    <w:p w:rsidR="00D81BE6" w:rsidRPr="00F52EB3" w:rsidRDefault="00D81BE6" w:rsidP="00D81BE6">
      <w:pPr>
        <w:ind w:right="-828"/>
        <w:rPr>
          <w:sz w:val="24"/>
          <w:szCs w:val="24"/>
        </w:rPr>
      </w:pP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33"/>
        <w:gridCol w:w="1194"/>
        <w:gridCol w:w="1472"/>
        <w:gridCol w:w="1297"/>
        <w:gridCol w:w="1191"/>
        <w:gridCol w:w="1219"/>
        <w:gridCol w:w="1701"/>
        <w:gridCol w:w="851"/>
        <w:gridCol w:w="1842"/>
      </w:tblGrid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75801">
              <w:rPr>
                <w:rFonts w:asciiTheme="minorHAnsi" w:hAnsiTheme="minorHAnsi" w:cstheme="minorHAnsi"/>
                <w:b/>
                <w:bCs/>
              </w:rPr>
              <w:t>L.p</w:t>
            </w:r>
            <w:proofErr w:type="spellEnd"/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Nazwa przedmiotu zamówienia</w:t>
            </w:r>
          </w:p>
        </w:tc>
        <w:tc>
          <w:tcPr>
            <w:tcW w:w="1194" w:type="dxa"/>
            <w:shd w:val="clear" w:color="auto" w:fill="auto"/>
            <w:noWrap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EB3">
              <w:rPr>
                <w:rFonts w:asciiTheme="minorHAnsi" w:hAnsiTheme="minorHAnsi" w:cstheme="minorHAnsi"/>
                <w:b/>
                <w:bCs/>
              </w:rPr>
              <w:t>Ilość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Ilość 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EB3">
              <w:rPr>
                <w:rFonts w:asciiTheme="minorHAnsi" w:hAnsiTheme="minorHAnsi" w:cstheme="minorHAnsi"/>
                <w:b/>
                <w:bCs/>
              </w:rPr>
              <w:t>Nr katalogowy</w:t>
            </w:r>
          </w:p>
        </w:tc>
        <w:tc>
          <w:tcPr>
            <w:tcW w:w="1191" w:type="dxa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Nazwa odczynnika</w:t>
            </w:r>
          </w:p>
        </w:tc>
        <w:tc>
          <w:tcPr>
            <w:tcW w:w="1219" w:type="dxa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EB3">
              <w:rPr>
                <w:rFonts w:asciiTheme="minorHAnsi" w:hAnsiTheme="minorHAnsi" w:cstheme="minorHAnsi"/>
                <w:b/>
                <w:bCs/>
              </w:rPr>
              <w:t>Cena jedn. netto PLN</w:t>
            </w: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EB3">
              <w:rPr>
                <w:rFonts w:asciiTheme="minorHAnsi" w:hAnsiTheme="minorHAnsi" w:cstheme="minorHAnsi"/>
                <w:b/>
                <w:bCs/>
              </w:rPr>
              <w:t>Wartość netto PLN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EB3">
              <w:rPr>
                <w:rFonts w:asciiTheme="minorHAnsi" w:hAnsiTheme="minorHAnsi" w:cstheme="minorHAnsi"/>
                <w:b/>
                <w:bCs/>
              </w:rPr>
              <w:t>VAT %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EB3">
              <w:rPr>
                <w:rFonts w:asciiTheme="minorHAnsi" w:hAnsiTheme="minorHAnsi" w:cstheme="minorHAnsi"/>
                <w:b/>
                <w:bCs/>
              </w:rPr>
              <w:t>Wartość brutto PLN</w:t>
            </w:r>
          </w:p>
        </w:tc>
      </w:tr>
      <w:tr w:rsidR="00F953CC" w:rsidRPr="00F52EB3" w:rsidTr="00F953CC">
        <w:trPr>
          <w:trHeight w:val="390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TSH 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14500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TSH Kontrola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 xml:space="preserve">do w/w ilości oznaczeń 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37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TSH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34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FT4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8200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330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FT4 kontrola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360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FT4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34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FT3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6000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360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FT3 kontrola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360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FT3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360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TT4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TT4 kontrola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556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TT4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356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TT3 odczynnik</w:t>
            </w:r>
          </w:p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TT3 kontrola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TT3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Digoxin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3000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Digoxin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kontrola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Digoxin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Vankomycyna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2700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lastRenderedPageBreak/>
              <w:t>20.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Vankomycyna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kontrola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Vankomycyna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CMV </w:t>
            </w:r>
            <w:proofErr w:type="spellStart"/>
            <w:r w:rsidRPr="00F52EB3">
              <w:rPr>
                <w:rFonts w:asciiTheme="minorHAnsi" w:hAnsiTheme="minorHAnsi" w:cstheme="minorHAnsi"/>
              </w:rPr>
              <w:t>IgM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CMV Ig M 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CMV </w:t>
            </w:r>
            <w:proofErr w:type="spellStart"/>
            <w:r w:rsidRPr="00F52EB3">
              <w:rPr>
                <w:rFonts w:asciiTheme="minorHAnsi" w:hAnsiTheme="minorHAnsi" w:cstheme="minorHAnsi"/>
              </w:rPr>
              <w:t>IgM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Kontrole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 CMV </w:t>
            </w:r>
            <w:proofErr w:type="spellStart"/>
            <w:r w:rsidRPr="00F52EB3">
              <w:rPr>
                <w:rFonts w:asciiTheme="minorHAnsi" w:hAnsiTheme="minorHAnsi" w:cstheme="minorHAnsi"/>
              </w:rPr>
              <w:t>IgG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2200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  CMV </w:t>
            </w:r>
            <w:proofErr w:type="spellStart"/>
            <w:r w:rsidRPr="00F52EB3">
              <w:rPr>
                <w:rFonts w:asciiTheme="minorHAnsi" w:hAnsiTheme="minorHAnsi" w:cstheme="minorHAnsi"/>
              </w:rPr>
              <w:t>IgG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 CMV </w:t>
            </w:r>
            <w:proofErr w:type="spellStart"/>
            <w:r w:rsidRPr="00F52EB3">
              <w:rPr>
                <w:rFonts w:asciiTheme="minorHAnsi" w:hAnsiTheme="minorHAnsi" w:cstheme="minorHAnsi"/>
              </w:rPr>
              <w:t>IgG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Kontrole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TOXO </w:t>
            </w:r>
            <w:proofErr w:type="spellStart"/>
            <w:r w:rsidRPr="00F52EB3">
              <w:rPr>
                <w:rFonts w:asciiTheme="minorHAnsi" w:hAnsiTheme="minorHAnsi" w:cstheme="minorHAnsi"/>
              </w:rPr>
              <w:t>IgM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426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 TOXO  Ig M 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 TOXO  </w:t>
            </w:r>
            <w:proofErr w:type="spellStart"/>
            <w:r w:rsidRPr="00F52EB3">
              <w:rPr>
                <w:rFonts w:asciiTheme="minorHAnsi" w:hAnsiTheme="minorHAnsi" w:cstheme="minorHAnsi"/>
              </w:rPr>
              <w:t>IgM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 Kontrole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 TOXO </w:t>
            </w:r>
            <w:proofErr w:type="spellStart"/>
            <w:r w:rsidRPr="00F52EB3">
              <w:rPr>
                <w:rFonts w:asciiTheme="minorHAnsi" w:hAnsiTheme="minorHAnsi" w:cstheme="minorHAnsi"/>
              </w:rPr>
              <w:t>IgG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2200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 TOXO  Ig G 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TOXO  </w:t>
            </w:r>
            <w:proofErr w:type="spellStart"/>
            <w:r w:rsidRPr="00F52EB3">
              <w:rPr>
                <w:rFonts w:asciiTheme="minorHAnsi" w:hAnsiTheme="minorHAnsi" w:cstheme="minorHAnsi"/>
              </w:rPr>
              <w:t>IgG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 Kontrole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390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Galektyna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3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35.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Galektyna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3  kontrole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37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36.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Galektyna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3  kalibratory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26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37.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Gentamycyna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650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38.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Gentamycyna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kontrole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536"/>
          <w:jc w:val="center"/>
        </w:trPr>
        <w:tc>
          <w:tcPr>
            <w:tcW w:w="594" w:type="dxa"/>
            <w:shd w:val="clear" w:color="auto" w:fill="auto"/>
          </w:tcPr>
          <w:p w:rsidR="00F953CC" w:rsidRPr="00E75801" w:rsidRDefault="00F953CC" w:rsidP="00562095">
            <w:pPr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39.</w:t>
            </w:r>
          </w:p>
        </w:tc>
        <w:tc>
          <w:tcPr>
            <w:tcW w:w="2633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Gentamycyna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kalibratory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53CC" w:rsidRPr="00F52EB3" w:rsidTr="00F953CC">
        <w:trPr>
          <w:trHeight w:val="558"/>
          <w:jc w:val="center"/>
        </w:trPr>
        <w:tc>
          <w:tcPr>
            <w:tcW w:w="594" w:type="dxa"/>
            <w:shd w:val="clear" w:color="auto" w:fill="auto"/>
          </w:tcPr>
          <w:p w:rsidR="00F953CC" w:rsidRPr="00E75801" w:rsidRDefault="00F953CC" w:rsidP="00562095">
            <w:pPr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40.</w:t>
            </w:r>
          </w:p>
        </w:tc>
        <w:tc>
          <w:tcPr>
            <w:tcW w:w="2633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52EB3">
              <w:rPr>
                <w:rFonts w:asciiTheme="minorHAnsi" w:hAnsiTheme="minorHAnsi" w:cstheme="minorHAnsi"/>
              </w:rPr>
              <w:t>Dodatkowe odczynniki *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53CC" w:rsidRPr="00F52EB3" w:rsidTr="00F953CC">
        <w:trPr>
          <w:trHeight w:val="552"/>
          <w:jc w:val="center"/>
        </w:trPr>
        <w:tc>
          <w:tcPr>
            <w:tcW w:w="594" w:type="dxa"/>
            <w:shd w:val="clear" w:color="auto" w:fill="auto"/>
          </w:tcPr>
          <w:p w:rsidR="00F953CC" w:rsidRPr="00E75801" w:rsidRDefault="00F953CC" w:rsidP="00562095">
            <w:pPr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lastRenderedPageBreak/>
              <w:t>41.</w:t>
            </w:r>
          </w:p>
        </w:tc>
        <w:tc>
          <w:tcPr>
            <w:tcW w:w="2633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52EB3">
              <w:rPr>
                <w:rFonts w:asciiTheme="minorHAnsi" w:hAnsiTheme="minorHAnsi" w:cstheme="minorHAnsi"/>
              </w:rPr>
              <w:t>Dodatkowe akcesoria  *</w:t>
            </w:r>
          </w:p>
        </w:tc>
        <w:tc>
          <w:tcPr>
            <w:tcW w:w="1194" w:type="dxa"/>
            <w:shd w:val="clear" w:color="auto" w:fill="auto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53CC" w:rsidRPr="00F52EB3" w:rsidTr="00F953CC">
        <w:trPr>
          <w:trHeight w:val="552"/>
          <w:jc w:val="center"/>
        </w:trPr>
        <w:tc>
          <w:tcPr>
            <w:tcW w:w="594" w:type="dxa"/>
            <w:shd w:val="clear" w:color="auto" w:fill="auto"/>
          </w:tcPr>
          <w:p w:rsidR="00F953CC" w:rsidRPr="00E75801" w:rsidRDefault="00F953CC" w:rsidP="00562095">
            <w:pPr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42.</w:t>
            </w:r>
          </w:p>
        </w:tc>
        <w:tc>
          <w:tcPr>
            <w:tcW w:w="2633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Dzierżawa aparatu</w:t>
            </w:r>
          </w:p>
        </w:tc>
        <w:tc>
          <w:tcPr>
            <w:tcW w:w="1194" w:type="dxa"/>
            <w:shd w:val="clear" w:color="auto" w:fill="auto"/>
          </w:tcPr>
          <w:p w:rsidR="00F953CC" w:rsidRDefault="00F953CC" w:rsidP="005620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 - - </w:t>
            </w:r>
          </w:p>
        </w:tc>
        <w:tc>
          <w:tcPr>
            <w:tcW w:w="1472" w:type="dxa"/>
            <w:shd w:val="clear" w:color="auto" w:fill="auto"/>
          </w:tcPr>
          <w:p w:rsidR="00F953CC" w:rsidRPr="00F52EB3" w:rsidRDefault="00F953CC" w:rsidP="00D81B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 m-ce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53CC" w:rsidRPr="00F52EB3" w:rsidTr="00251F8A">
        <w:trPr>
          <w:trHeight w:val="552"/>
          <w:jc w:val="center"/>
        </w:trPr>
        <w:tc>
          <w:tcPr>
            <w:tcW w:w="9600" w:type="dxa"/>
            <w:gridSpan w:val="7"/>
          </w:tcPr>
          <w:p w:rsidR="00F953CC" w:rsidRPr="00E75801" w:rsidRDefault="00F953CC" w:rsidP="00AA6135">
            <w:pPr>
              <w:jc w:val="right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E75801">
              <w:rPr>
                <w:rFonts w:asciiTheme="minorHAnsi" w:hAnsiTheme="minorHAnsi" w:cstheme="minorHAnsi"/>
                <w:b/>
              </w:rPr>
              <w:t>RAZEM:</w:t>
            </w:r>
          </w:p>
        </w:tc>
        <w:tc>
          <w:tcPr>
            <w:tcW w:w="1701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81BE6" w:rsidRPr="00F52EB3" w:rsidRDefault="00D81BE6" w:rsidP="00D81BE6">
      <w:pPr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52EB3">
        <w:rPr>
          <w:rFonts w:asciiTheme="minorHAnsi" w:hAnsiTheme="minorHAnsi" w:cstheme="minorHAnsi"/>
          <w:b/>
          <w:sz w:val="24"/>
          <w:szCs w:val="24"/>
        </w:rPr>
        <w:t xml:space="preserve">Ilość dodatkowych odczynników oraz </w:t>
      </w:r>
      <w:proofErr w:type="spellStart"/>
      <w:r w:rsidRPr="00F52EB3">
        <w:rPr>
          <w:rFonts w:asciiTheme="minorHAnsi" w:hAnsiTheme="minorHAnsi" w:cstheme="minorHAnsi"/>
          <w:b/>
          <w:sz w:val="24"/>
          <w:szCs w:val="24"/>
        </w:rPr>
        <w:t>akcesorii</w:t>
      </w:r>
      <w:proofErr w:type="spellEnd"/>
      <w:r w:rsidRPr="00F52EB3">
        <w:rPr>
          <w:rFonts w:asciiTheme="minorHAnsi" w:hAnsiTheme="minorHAnsi" w:cstheme="minorHAnsi"/>
          <w:b/>
          <w:sz w:val="24"/>
          <w:szCs w:val="24"/>
        </w:rPr>
        <w:t xml:space="preserve"> ustala dostawca na cały okres  trwania umowy przetargowej. W przypadku niedoszacowania w/w produktów  dostawca jest zobowiązany dostarczyć potrzebne produkty na własny koszt  w ciągu  dwóch tygodni, w przeciwnym razie będzie ponosił kary umowne.</w:t>
      </w:r>
    </w:p>
    <w:p w:rsidR="00D81BE6" w:rsidRPr="00F52EB3" w:rsidRDefault="00D81BE6" w:rsidP="00D81BE6">
      <w:pPr>
        <w:rPr>
          <w:rFonts w:asciiTheme="minorHAnsi" w:hAnsiTheme="minorHAnsi" w:cstheme="minorHAnsi"/>
          <w:sz w:val="24"/>
          <w:szCs w:val="24"/>
        </w:rPr>
      </w:pPr>
      <w:r w:rsidRPr="00F52EB3">
        <w:rPr>
          <w:rFonts w:asciiTheme="minorHAnsi" w:hAnsiTheme="minorHAnsi" w:cstheme="minorHAnsi"/>
          <w:sz w:val="24"/>
          <w:szCs w:val="24"/>
        </w:rPr>
        <w:t>Warunkiem koniecznym jest dostarczenie do w/w odczynników kontroli  wieloparametrowych, o tym samym numerze seryjnym i dacie ważności na okres pół roku.</w:t>
      </w:r>
    </w:p>
    <w:p w:rsidR="00D81BE6" w:rsidRPr="00F52EB3" w:rsidRDefault="00D81BE6" w:rsidP="00D81BE6">
      <w:pPr>
        <w:rPr>
          <w:rFonts w:asciiTheme="minorHAnsi" w:hAnsiTheme="minorHAnsi" w:cstheme="minorHAnsi"/>
          <w:b/>
          <w:sz w:val="24"/>
          <w:szCs w:val="24"/>
        </w:rPr>
      </w:pPr>
      <w:r w:rsidRPr="00F52EB3">
        <w:rPr>
          <w:rFonts w:asciiTheme="minorHAnsi" w:hAnsiTheme="minorHAnsi" w:cstheme="minorHAnsi"/>
          <w:b/>
          <w:sz w:val="24"/>
          <w:szCs w:val="24"/>
        </w:rPr>
        <w:t>Dostawca zapewnia zewnętrzną kontrolę.</w:t>
      </w:r>
    </w:p>
    <w:p w:rsidR="00D81BE6" w:rsidRPr="00F52EB3" w:rsidRDefault="00D81BE6" w:rsidP="00D81BE6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52EB3">
        <w:rPr>
          <w:rFonts w:asciiTheme="minorHAnsi" w:hAnsiTheme="minorHAnsi" w:cstheme="minorHAnsi"/>
          <w:b/>
          <w:bCs/>
          <w:sz w:val="28"/>
          <w:szCs w:val="28"/>
          <w:u w:val="single"/>
        </w:rPr>
        <w:t>Odczynniki do wykonania oznaczeń przy pomocy automatycznego analizatora  muszą spełniać następujące warunki:</w:t>
      </w:r>
    </w:p>
    <w:tbl>
      <w:tblPr>
        <w:tblW w:w="0" w:type="auto"/>
        <w:tblInd w:w="2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714"/>
      </w:tblGrid>
      <w:tr w:rsidR="00D81BE6" w:rsidRPr="00F52EB3" w:rsidTr="005620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E6" w:rsidRPr="00F52EB3" w:rsidRDefault="00D81BE6" w:rsidP="00562095">
            <w:pPr>
              <w:ind w:right="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EB3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E6" w:rsidRPr="00F52EB3" w:rsidRDefault="00D81BE6" w:rsidP="00562095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52EB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WARUNKI GRANICZNE DLA ODCZYNNIKÓW :</w:t>
            </w:r>
          </w:p>
        </w:tc>
      </w:tr>
      <w:tr w:rsidR="00D81BE6" w:rsidRPr="00F52EB3" w:rsidTr="005620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E6" w:rsidRPr="00F52EB3" w:rsidRDefault="00D81BE6" w:rsidP="00562095">
            <w:pPr>
              <w:ind w:right="61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2EB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E6" w:rsidRPr="00F52EB3" w:rsidRDefault="00D81BE6" w:rsidP="00562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EB3">
              <w:rPr>
                <w:rFonts w:asciiTheme="minorHAnsi" w:hAnsiTheme="minorHAnsi" w:cstheme="minorHAnsi"/>
                <w:sz w:val="22"/>
                <w:szCs w:val="22"/>
              </w:rPr>
              <w:t>Wielkość opakowania zbiorczego minimum 100 testów</w:t>
            </w:r>
          </w:p>
        </w:tc>
      </w:tr>
      <w:tr w:rsidR="00D81BE6" w:rsidRPr="00F52EB3" w:rsidTr="005620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E6" w:rsidRPr="00F52EB3" w:rsidRDefault="00D81BE6" w:rsidP="00562095">
            <w:pPr>
              <w:ind w:right="61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2EB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E6" w:rsidRPr="00F52EB3" w:rsidRDefault="00D81BE6" w:rsidP="00562095">
            <w:pPr>
              <w:keepNext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52EB3">
              <w:rPr>
                <w:rFonts w:asciiTheme="minorHAnsi" w:hAnsiTheme="minorHAnsi" w:cstheme="minorHAnsi"/>
                <w:sz w:val="22"/>
                <w:szCs w:val="22"/>
              </w:rPr>
              <w:t>Odczynniki, kalibratory, kontrole w stanie płynnym gotowe do natychmiastowego użycia (bez wstępnego przygotowania).</w:t>
            </w:r>
          </w:p>
        </w:tc>
      </w:tr>
      <w:tr w:rsidR="00D81BE6" w:rsidRPr="00F52EB3" w:rsidTr="00562095">
        <w:trPr>
          <w:trHeight w:val="6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E6" w:rsidRPr="00F52EB3" w:rsidRDefault="00D81BE6" w:rsidP="00562095">
            <w:pPr>
              <w:ind w:right="61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2EB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E6" w:rsidRPr="00F52EB3" w:rsidRDefault="00D81BE6" w:rsidP="00562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EB3">
              <w:rPr>
                <w:rFonts w:asciiTheme="minorHAnsi" w:hAnsiTheme="minorHAnsi" w:cstheme="minorHAnsi"/>
                <w:sz w:val="22"/>
                <w:szCs w:val="22"/>
              </w:rPr>
              <w:t>Brak  interferencji dla testów: TSH, FT3,FT4 u pacjentów  leczonych wysokimi dawkami biotyny &gt;5mg/</w:t>
            </w:r>
            <w:proofErr w:type="spellStart"/>
            <w:r w:rsidRPr="00F52EB3">
              <w:rPr>
                <w:rFonts w:asciiTheme="minorHAnsi" w:hAnsiTheme="minorHAnsi" w:cstheme="minorHAnsi"/>
                <w:sz w:val="22"/>
                <w:szCs w:val="22"/>
              </w:rPr>
              <w:t>dob</w:t>
            </w:r>
            <w:proofErr w:type="spellEnd"/>
            <w:r w:rsidRPr="00F52EB3">
              <w:rPr>
                <w:rFonts w:asciiTheme="minorHAnsi" w:hAnsiTheme="minorHAnsi" w:cstheme="minorHAnsi"/>
                <w:sz w:val="22"/>
                <w:szCs w:val="22"/>
              </w:rPr>
              <w:t>. Potwierdzoną w ulotkach odczynnikowych oraz w piśmiennictwie</w:t>
            </w:r>
          </w:p>
        </w:tc>
      </w:tr>
      <w:tr w:rsidR="00D81BE6" w:rsidRPr="00F52EB3" w:rsidTr="00562095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E6" w:rsidRPr="00F52EB3" w:rsidRDefault="00D81BE6" w:rsidP="00562095">
            <w:pPr>
              <w:ind w:right="61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2EB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E6" w:rsidRPr="00F52EB3" w:rsidRDefault="00D81BE6" w:rsidP="00562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EB3">
              <w:rPr>
                <w:rFonts w:asciiTheme="minorHAnsi" w:hAnsiTheme="minorHAnsi" w:cstheme="minorHAnsi"/>
                <w:sz w:val="22"/>
                <w:szCs w:val="22"/>
              </w:rPr>
              <w:t>Stabilność kalibracji oznaczeń – min. 4 tygodni</w:t>
            </w:r>
          </w:p>
        </w:tc>
      </w:tr>
      <w:tr w:rsidR="00D81BE6" w:rsidRPr="00F52EB3" w:rsidTr="00562095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E6" w:rsidRPr="00F52EB3" w:rsidRDefault="00D81BE6" w:rsidP="00562095">
            <w:pPr>
              <w:ind w:right="61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2EB3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E6" w:rsidRPr="00F52EB3" w:rsidRDefault="00D81BE6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52EB3">
              <w:rPr>
                <w:rFonts w:asciiTheme="minorHAnsi" w:hAnsiTheme="minorHAnsi" w:cstheme="minorHAnsi"/>
                <w:sz w:val="24"/>
                <w:szCs w:val="24"/>
              </w:rPr>
              <w:t xml:space="preserve">Warunkiem koniecznym jest dostarczenie do w/w odczynników kontroli   </w:t>
            </w:r>
          </w:p>
          <w:p w:rsidR="00D81BE6" w:rsidRPr="00F52EB3" w:rsidRDefault="00D81BE6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52EB3">
              <w:rPr>
                <w:rFonts w:asciiTheme="minorHAnsi" w:hAnsiTheme="minorHAnsi" w:cstheme="minorHAnsi"/>
                <w:sz w:val="24"/>
                <w:szCs w:val="24"/>
              </w:rPr>
              <w:t xml:space="preserve"> wieloparametrowych, o tym samym numerze seryjnym i dacie ważności na okres pół  </w:t>
            </w:r>
          </w:p>
          <w:p w:rsidR="00D81BE6" w:rsidRPr="00F52EB3" w:rsidRDefault="00D81BE6" w:rsidP="00562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2EB3">
              <w:rPr>
                <w:rFonts w:asciiTheme="minorHAnsi" w:hAnsiTheme="minorHAnsi" w:cstheme="minorHAnsi"/>
                <w:sz w:val="24"/>
                <w:szCs w:val="24"/>
              </w:rPr>
              <w:t xml:space="preserve"> roku.</w:t>
            </w:r>
          </w:p>
        </w:tc>
      </w:tr>
      <w:tr w:rsidR="00D81BE6" w:rsidRPr="00F52EB3" w:rsidTr="005620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E6" w:rsidRPr="00F52EB3" w:rsidRDefault="00D81BE6" w:rsidP="00562095">
            <w:pPr>
              <w:ind w:right="61"/>
              <w:jc w:val="right"/>
              <w:rPr>
                <w:sz w:val="22"/>
                <w:szCs w:val="22"/>
              </w:rPr>
            </w:pPr>
            <w:r w:rsidRPr="00F52EB3">
              <w:rPr>
                <w:sz w:val="22"/>
                <w:szCs w:val="22"/>
              </w:rPr>
              <w:t>7.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E6" w:rsidRPr="00F52EB3" w:rsidRDefault="00D81BE6" w:rsidP="00562095">
            <w:pPr>
              <w:rPr>
                <w:sz w:val="22"/>
                <w:szCs w:val="22"/>
              </w:rPr>
            </w:pPr>
            <w:r w:rsidRPr="00F52EB3">
              <w:rPr>
                <w:sz w:val="22"/>
                <w:szCs w:val="22"/>
              </w:rPr>
              <w:t>Instrukcje odczynnikowe dotyczące metodyki wykonania muszą być w języku polskim</w:t>
            </w:r>
          </w:p>
        </w:tc>
      </w:tr>
      <w:tr w:rsidR="00D81BE6" w:rsidRPr="00F52EB3" w:rsidTr="005620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E6" w:rsidRPr="00F52EB3" w:rsidRDefault="00D81BE6" w:rsidP="00562095">
            <w:pPr>
              <w:ind w:right="61"/>
              <w:jc w:val="right"/>
              <w:rPr>
                <w:sz w:val="22"/>
                <w:szCs w:val="22"/>
              </w:rPr>
            </w:pPr>
            <w:r w:rsidRPr="00F52EB3">
              <w:rPr>
                <w:sz w:val="22"/>
                <w:szCs w:val="22"/>
              </w:rPr>
              <w:t>8.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E6" w:rsidRPr="00F52EB3" w:rsidRDefault="00D81BE6" w:rsidP="00562095">
            <w:pPr>
              <w:rPr>
                <w:sz w:val="22"/>
                <w:szCs w:val="22"/>
              </w:rPr>
            </w:pPr>
            <w:r w:rsidRPr="00F52EB3">
              <w:rPr>
                <w:sz w:val="22"/>
                <w:szCs w:val="22"/>
              </w:rPr>
              <w:t>Realizacja dostaw do 10 dni roboczych od momentu otrzymania zamówienia</w:t>
            </w:r>
          </w:p>
        </w:tc>
      </w:tr>
    </w:tbl>
    <w:p w:rsidR="00D81BE6" w:rsidRDefault="00D81BE6" w:rsidP="00D81BE6">
      <w:pPr>
        <w:spacing w:line="360" w:lineRule="auto"/>
        <w:jc w:val="center"/>
        <w:rPr>
          <w:b/>
          <w:sz w:val="24"/>
          <w:szCs w:val="24"/>
        </w:rPr>
      </w:pPr>
    </w:p>
    <w:p w:rsidR="00AA6135" w:rsidRDefault="00AA6135" w:rsidP="00D81BE6">
      <w:pPr>
        <w:spacing w:line="360" w:lineRule="auto"/>
        <w:jc w:val="center"/>
        <w:rPr>
          <w:b/>
          <w:sz w:val="24"/>
          <w:szCs w:val="24"/>
        </w:rPr>
      </w:pPr>
    </w:p>
    <w:p w:rsidR="00AA6135" w:rsidRPr="00F52EB3" w:rsidRDefault="00AA6135" w:rsidP="00D81BE6">
      <w:pPr>
        <w:spacing w:line="360" w:lineRule="auto"/>
        <w:jc w:val="center"/>
        <w:rPr>
          <w:b/>
          <w:sz w:val="24"/>
          <w:szCs w:val="24"/>
        </w:rPr>
      </w:pPr>
    </w:p>
    <w:p w:rsidR="00D81BE6" w:rsidRPr="00F52EB3" w:rsidRDefault="00D81BE6" w:rsidP="00D81BE6">
      <w:pPr>
        <w:spacing w:line="360" w:lineRule="auto"/>
        <w:jc w:val="center"/>
        <w:rPr>
          <w:b/>
          <w:sz w:val="24"/>
          <w:szCs w:val="24"/>
        </w:rPr>
      </w:pPr>
      <w:r w:rsidRPr="00F52EB3">
        <w:rPr>
          <w:b/>
          <w:sz w:val="24"/>
          <w:szCs w:val="24"/>
        </w:rPr>
        <w:t>………………………………….</w:t>
      </w:r>
    </w:p>
    <w:p w:rsidR="00D81BE6" w:rsidRPr="00F52EB3" w:rsidRDefault="00D81BE6" w:rsidP="00D81BE6">
      <w:pPr>
        <w:spacing w:line="360" w:lineRule="auto"/>
        <w:jc w:val="center"/>
        <w:rPr>
          <w:b/>
          <w:sz w:val="24"/>
          <w:szCs w:val="24"/>
        </w:rPr>
        <w:sectPr w:rsidR="00D81BE6" w:rsidRPr="00F52EB3" w:rsidSect="00AA6135"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  <w:r w:rsidRPr="00F52EB3">
        <w:rPr>
          <w:b/>
          <w:sz w:val="24"/>
          <w:szCs w:val="24"/>
        </w:rPr>
        <w:t>Podpis Wykonawcy</w:t>
      </w:r>
    </w:p>
    <w:p w:rsidR="00205567" w:rsidRDefault="00F953CC" w:rsidP="00D81BE6"/>
    <w:sectPr w:rsidR="00205567" w:rsidSect="00D81B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2326D"/>
    <w:multiLevelType w:val="hybridMultilevel"/>
    <w:tmpl w:val="7A36F2BE"/>
    <w:lvl w:ilvl="0" w:tplc="505A1DB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E6"/>
    <w:rsid w:val="0056195C"/>
    <w:rsid w:val="00AA6135"/>
    <w:rsid w:val="00D81BE6"/>
    <w:rsid w:val="00E75801"/>
    <w:rsid w:val="00EC54D1"/>
    <w:rsid w:val="00F9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23411-FC2D-44BE-BCD8-839CED0C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7F805-F6D1-40E9-A6B9-8AF3A8B2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Hyski Tomasz</dc:creator>
  <cp:keywords/>
  <dc:description/>
  <cp:lastModifiedBy>Hyski Tomasz</cp:lastModifiedBy>
  <cp:revision>2</cp:revision>
  <dcterms:created xsi:type="dcterms:W3CDTF">2019-10-23T09:29:00Z</dcterms:created>
  <dcterms:modified xsi:type="dcterms:W3CDTF">2019-10-23T09:29:00Z</dcterms:modified>
</cp:coreProperties>
</file>